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7CC00" w14:textId="77777777" w:rsidR="00F4480E" w:rsidRPr="002F5FC6" w:rsidRDefault="00F4480E" w:rsidP="0018495D">
      <w:pPr>
        <w:pStyle w:val="Nadpis6"/>
        <w:numPr>
          <w:ilvl w:val="0"/>
          <w:numId w:val="0"/>
        </w:numPr>
      </w:pPr>
    </w:p>
    <w:p w14:paraId="7149F610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D71AA64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CA28B6E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12CBD148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0287439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1AFF89F9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85CD213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7BF3FAB7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59E63A30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70531914" w14:textId="2FC92F85" w:rsidR="00F4480E" w:rsidRPr="0098464E" w:rsidRDefault="003B048E" w:rsidP="00E315AA">
      <w:pPr>
        <w:shd w:val="clear" w:color="auto" w:fill="C2D69B" w:themeFill="accent3" w:themeFillTint="99"/>
        <w:ind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</w:t>
      </w:r>
      <w:r w:rsidR="00D1313E">
        <w:rPr>
          <w:color w:val="auto"/>
          <w:sz w:val="32"/>
          <w:szCs w:val="32"/>
        </w:rPr>
        <w:t xml:space="preserve">ostup </w:t>
      </w:r>
      <w:r w:rsidR="0008797D">
        <w:rPr>
          <w:color w:val="auto"/>
          <w:sz w:val="32"/>
          <w:szCs w:val="32"/>
        </w:rPr>
        <w:t>pri umožnení návratu, presunu a prijímania prijímateľov sociálne</w:t>
      </w:r>
      <w:r w:rsidR="00691423">
        <w:rPr>
          <w:color w:val="auto"/>
          <w:sz w:val="32"/>
          <w:szCs w:val="32"/>
        </w:rPr>
        <w:t>j služby v zariadení s celoročnou</w:t>
      </w:r>
      <w:r w:rsidR="0008797D">
        <w:rPr>
          <w:color w:val="auto"/>
          <w:sz w:val="32"/>
          <w:szCs w:val="32"/>
        </w:rPr>
        <w:t xml:space="preserve"> formou  v čase uvoľňovania opatrení súvisiacich s COVID-19</w:t>
      </w:r>
    </w:p>
    <w:p w14:paraId="3EF605B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F45CAE4" w14:textId="77777777" w:rsidR="00EA3246" w:rsidRPr="002F5FC6" w:rsidRDefault="00EA3246" w:rsidP="000A53D9">
      <w:pPr>
        <w:rPr>
          <w:color w:val="auto"/>
          <w:sz w:val="24"/>
          <w:szCs w:val="24"/>
        </w:rPr>
      </w:pPr>
    </w:p>
    <w:p w14:paraId="6541CFC1" w14:textId="77777777" w:rsidR="006E7717" w:rsidRPr="002F5FC6" w:rsidRDefault="006E7717" w:rsidP="00C07687">
      <w:pPr>
        <w:ind w:firstLine="0"/>
        <w:rPr>
          <w:color w:val="auto"/>
          <w:sz w:val="24"/>
          <w:szCs w:val="24"/>
        </w:rPr>
      </w:pPr>
    </w:p>
    <w:p w14:paraId="28CC0BFC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36F49977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0B038AE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37B4BDE" w14:textId="1B2B1097" w:rsidR="00EA3246" w:rsidRDefault="00EA3246" w:rsidP="009C4FC4">
      <w:pPr>
        <w:rPr>
          <w:color w:val="auto"/>
          <w:sz w:val="24"/>
          <w:szCs w:val="24"/>
        </w:rPr>
      </w:pPr>
    </w:p>
    <w:p w14:paraId="5E2820BC" w14:textId="447CA8C2" w:rsidR="004269CC" w:rsidRDefault="004269CC" w:rsidP="009C4FC4">
      <w:pPr>
        <w:rPr>
          <w:color w:val="auto"/>
          <w:sz w:val="24"/>
          <w:szCs w:val="24"/>
        </w:rPr>
      </w:pPr>
    </w:p>
    <w:p w14:paraId="7D62F9DB" w14:textId="59184F87" w:rsidR="004269CC" w:rsidRDefault="004269CC" w:rsidP="009C4FC4">
      <w:pPr>
        <w:rPr>
          <w:color w:val="auto"/>
          <w:sz w:val="24"/>
          <w:szCs w:val="24"/>
        </w:rPr>
      </w:pPr>
    </w:p>
    <w:p w14:paraId="14AFC962" w14:textId="36CD7830" w:rsidR="004269CC" w:rsidRDefault="004269CC" w:rsidP="009C4FC4">
      <w:pPr>
        <w:rPr>
          <w:color w:val="auto"/>
          <w:sz w:val="24"/>
          <w:szCs w:val="24"/>
        </w:rPr>
      </w:pPr>
    </w:p>
    <w:p w14:paraId="03889D23" w14:textId="77777777" w:rsidR="004269CC" w:rsidRPr="002F5FC6" w:rsidRDefault="004269CC" w:rsidP="009C4FC4">
      <w:pPr>
        <w:rPr>
          <w:color w:val="auto"/>
          <w:sz w:val="24"/>
          <w:szCs w:val="24"/>
        </w:rPr>
      </w:pPr>
    </w:p>
    <w:p w14:paraId="0C1A69A1" w14:textId="1A53B555" w:rsidR="00683D4B" w:rsidRDefault="00683D4B" w:rsidP="00683D4B">
      <w:pPr>
        <w:rPr>
          <w:color w:val="auto"/>
          <w:sz w:val="24"/>
          <w:szCs w:val="24"/>
        </w:rPr>
      </w:pPr>
    </w:p>
    <w:p w14:paraId="186032B5" w14:textId="3D85FF67" w:rsidR="009B5232" w:rsidRDefault="009B5232" w:rsidP="00683D4B">
      <w:pPr>
        <w:rPr>
          <w:color w:val="auto"/>
          <w:sz w:val="24"/>
          <w:szCs w:val="24"/>
        </w:rPr>
      </w:pPr>
    </w:p>
    <w:p w14:paraId="58A3EE5B" w14:textId="77777777" w:rsidR="009B5232" w:rsidRPr="0030061E" w:rsidRDefault="009B5232" w:rsidP="00683D4B">
      <w:pPr>
        <w:rPr>
          <w:color w:val="auto"/>
          <w:sz w:val="24"/>
          <w:szCs w:val="24"/>
        </w:rPr>
      </w:pPr>
    </w:p>
    <w:p w14:paraId="6C530121" w14:textId="77777777" w:rsidR="00683D4B" w:rsidRPr="0030061E" w:rsidRDefault="00683D4B" w:rsidP="00683D4B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890"/>
        <w:gridCol w:w="2411"/>
        <w:gridCol w:w="4063"/>
      </w:tblGrid>
      <w:tr w:rsidR="009B5232" w:rsidRPr="0030061E" w14:paraId="5ABAA2C0" w14:textId="77777777" w:rsidTr="00C07687">
        <w:trPr>
          <w:trHeight w:val="196"/>
        </w:trPr>
        <w:tc>
          <w:tcPr>
            <w:tcW w:w="2002" w:type="dxa"/>
          </w:tcPr>
          <w:p w14:paraId="475F3F4E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Verzia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C0C77F7" w14:textId="77777777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01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5631665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Platná od</w:t>
            </w:r>
          </w:p>
        </w:tc>
        <w:tc>
          <w:tcPr>
            <w:tcW w:w="4063" w:type="dxa"/>
            <w:shd w:val="clear" w:color="auto" w:fill="D9D9D9"/>
            <w:vAlign w:val="center"/>
          </w:tcPr>
          <w:p w14:paraId="755F0E75" w14:textId="5BF67E2F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26.04.2021</w:t>
            </w:r>
          </w:p>
        </w:tc>
      </w:tr>
      <w:tr w:rsidR="009B5232" w:rsidRPr="0030061E" w14:paraId="08E6C2E4" w14:textId="77777777" w:rsidTr="00C07687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45029084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 xml:space="preserve">Revízia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E6EFFF5" w14:textId="1B2ED0C0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0</w:t>
            </w:r>
            <w:r>
              <w:rPr>
                <w:color w:val="auto"/>
                <w:szCs w:val="22"/>
              </w:rPr>
              <w:t>0</w:t>
            </w:r>
          </w:p>
        </w:tc>
        <w:tc>
          <w:tcPr>
            <w:tcW w:w="2411" w:type="dxa"/>
            <w:vAlign w:val="center"/>
          </w:tcPr>
          <w:p w14:paraId="535E11F9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Platná od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14:paraId="5AE47198" w14:textId="34CC2EBA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</w:p>
        </w:tc>
      </w:tr>
      <w:tr w:rsidR="009B5232" w:rsidRPr="0030061E" w14:paraId="3EFCC4F5" w14:textId="77777777" w:rsidTr="00C07687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17CF632C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Počet výtlačkov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A1C4742" w14:textId="1B143824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06</w:t>
            </w:r>
          </w:p>
        </w:tc>
        <w:tc>
          <w:tcPr>
            <w:tcW w:w="2411" w:type="dxa"/>
            <w:vAlign w:val="center"/>
          </w:tcPr>
          <w:p w14:paraId="79E67242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Registratúrna značka</w:t>
            </w:r>
          </w:p>
        </w:tc>
        <w:tc>
          <w:tcPr>
            <w:tcW w:w="4063" w:type="dxa"/>
            <w:vAlign w:val="center"/>
          </w:tcPr>
          <w:p w14:paraId="18BA5287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RN</w:t>
            </w:r>
          </w:p>
        </w:tc>
      </w:tr>
      <w:tr w:rsidR="009B5232" w:rsidRPr="0030061E" w14:paraId="52503489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021CC286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 xml:space="preserve">Výtlačok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45F4827" w14:textId="77777777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01</w:t>
            </w:r>
          </w:p>
        </w:tc>
        <w:tc>
          <w:tcPr>
            <w:tcW w:w="6474" w:type="dxa"/>
            <w:gridSpan w:val="2"/>
            <w:vAlign w:val="center"/>
          </w:tcPr>
          <w:p w14:paraId="765FBFDB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Riaditeľka DSS Méta</w:t>
            </w:r>
          </w:p>
        </w:tc>
      </w:tr>
      <w:tr w:rsidR="009B5232" w:rsidRPr="0030061E" w14:paraId="470750CA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69FC4EE6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6BB350" w14:textId="77777777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02</w:t>
            </w:r>
          </w:p>
        </w:tc>
        <w:tc>
          <w:tcPr>
            <w:tcW w:w="6474" w:type="dxa"/>
            <w:gridSpan w:val="2"/>
            <w:vAlign w:val="center"/>
          </w:tcPr>
          <w:p w14:paraId="31CAAACD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Manažérka kvality DSS Méta</w:t>
            </w:r>
          </w:p>
        </w:tc>
      </w:tr>
      <w:tr w:rsidR="009B5232" w:rsidRPr="0030061E" w14:paraId="0ABA896A" w14:textId="77777777" w:rsidTr="003F0F1C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7EB338CF" w14:textId="77777777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C975ED3" w14:textId="77777777" w:rsidR="009B5232" w:rsidRPr="0030061E" w:rsidRDefault="009B5232" w:rsidP="009B5232">
            <w:pPr>
              <w:ind w:firstLine="0"/>
              <w:jc w:val="center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03</w:t>
            </w:r>
          </w:p>
        </w:tc>
        <w:tc>
          <w:tcPr>
            <w:tcW w:w="6474" w:type="dxa"/>
            <w:gridSpan w:val="2"/>
            <w:vAlign w:val="center"/>
          </w:tcPr>
          <w:p w14:paraId="161DA7C9" w14:textId="265B61CA" w:rsidR="009B5232" w:rsidRPr="0030061E" w:rsidRDefault="009B5232" w:rsidP="009B5232">
            <w:pPr>
              <w:ind w:firstLine="0"/>
              <w:rPr>
                <w:color w:val="auto"/>
                <w:szCs w:val="22"/>
              </w:rPr>
            </w:pPr>
            <w:r w:rsidRPr="0030061E">
              <w:rPr>
                <w:color w:val="auto"/>
                <w:szCs w:val="22"/>
              </w:rPr>
              <w:t>Vedúca prevádzky</w:t>
            </w:r>
            <w:r w:rsidR="00D64E84">
              <w:rPr>
                <w:color w:val="auto"/>
                <w:szCs w:val="22"/>
              </w:rPr>
              <w:t xml:space="preserve"> ŠZ</w:t>
            </w:r>
          </w:p>
        </w:tc>
      </w:tr>
    </w:tbl>
    <w:p w14:paraId="35EA036E" w14:textId="77777777" w:rsidR="00204F38" w:rsidRPr="002F5FC6" w:rsidRDefault="00204F38" w:rsidP="00683D4B">
      <w:pPr>
        <w:ind w:firstLine="0"/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683D4B" w14:paraId="30D31CEF" w14:textId="77777777" w:rsidTr="00204F38">
        <w:trPr>
          <w:trHeight w:val="196"/>
        </w:trPr>
        <w:tc>
          <w:tcPr>
            <w:tcW w:w="2002" w:type="dxa"/>
          </w:tcPr>
          <w:p w14:paraId="6D9258A4" w14:textId="77777777" w:rsidR="00204F38" w:rsidRPr="00683D4B" w:rsidRDefault="00204F38" w:rsidP="009C4FC4">
            <w:pPr>
              <w:rPr>
                <w:color w:val="auto"/>
                <w:szCs w:val="22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225F88EF" w14:textId="77777777" w:rsidR="00204F38" w:rsidRPr="00683D4B" w:rsidRDefault="00204F38" w:rsidP="004B0713">
            <w:pPr>
              <w:ind w:firstLine="0"/>
              <w:jc w:val="center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46150E51" w14:textId="77777777" w:rsidR="00204F38" w:rsidRPr="00683D4B" w:rsidRDefault="00204F38" w:rsidP="004B0713">
            <w:pPr>
              <w:ind w:firstLine="0"/>
              <w:jc w:val="center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Schválil</w:t>
            </w:r>
          </w:p>
        </w:tc>
      </w:tr>
      <w:tr w:rsidR="002F5FC6" w:rsidRPr="00683D4B" w14:paraId="2AF3EBD1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2E09B8B1" w14:textId="77777777" w:rsidR="00204F38" w:rsidRPr="00683D4B" w:rsidRDefault="00204F38" w:rsidP="00E315AA">
            <w:pPr>
              <w:ind w:firstLine="0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45FF3D29" w14:textId="77777777" w:rsidR="00204F38" w:rsidRPr="00683D4B" w:rsidRDefault="001F7ADE" w:rsidP="00E315AA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Mgr. Daniela </w:t>
            </w:r>
            <w:proofErr w:type="spellStart"/>
            <w:r>
              <w:rPr>
                <w:color w:val="auto"/>
                <w:szCs w:val="22"/>
              </w:rPr>
              <w:t>Červeňová</w:t>
            </w:r>
            <w:proofErr w:type="spellEnd"/>
          </w:p>
        </w:tc>
        <w:tc>
          <w:tcPr>
            <w:tcW w:w="3682" w:type="dxa"/>
            <w:vAlign w:val="center"/>
          </w:tcPr>
          <w:p w14:paraId="6BDA2615" w14:textId="77777777" w:rsidR="00204F38" w:rsidRPr="00683D4B" w:rsidRDefault="00683D4B" w:rsidP="000D00A2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Mgr. Erika </w:t>
            </w:r>
            <w:proofErr w:type="spellStart"/>
            <w:r>
              <w:rPr>
                <w:color w:val="auto"/>
                <w:szCs w:val="22"/>
              </w:rPr>
              <w:t>Krebesová</w:t>
            </w:r>
            <w:proofErr w:type="spellEnd"/>
          </w:p>
        </w:tc>
      </w:tr>
      <w:tr w:rsidR="002F5FC6" w:rsidRPr="00683D4B" w14:paraId="707F0E1B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AAA71E3" w14:textId="77777777" w:rsidR="00204F38" w:rsidRPr="00683D4B" w:rsidRDefault="00204F38" w:rsidP="00E315AA">
            <w:pPr>
              <w:ind w:firstLine="0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Funkcia</w:t>
            </w:r>
          </w:p>
        </w:tc>
        <w:tc>
          <w:tcPr>
            <w:tcW w:w="3682" w:type="dxa"/>
            <w:vAlign w:val="center"/>
          </w:tcPr>
          <w:p w14:paraId="27DFFDD0" w14:textId="77777777" w:rsidR="00204F38" w:rsidRPr="00683D4B" w:rsidRDefault="001F7ADE" w:rsidP="00E315AA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Manažérka kvality</w:t>
            </w:r>
          </w:p>
        </w:tc>
        <w:tc>
          <w:tcPr>
            <w:tcW w:w="3682" w:type="dxa"/>
            <w:vAlign w:val="center"/>
          </w:tcPr>
          <w:p w14:paraId="5718E110" w14:textId="77777777" w:rsidR="00204F38" w:rsidRPr="00683D4B" w:rsidRDefault="00683D4B" w:rsidP="00AF783D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Riaditeľka DSS Méta</w:t>
            </w:r>
          </w:p>
        </w:tc>
      </w:tr>
      <w:tr w:rsidR="003B048E" w:rsidRPr="00683D4B" w14:paraId="16B232E8" w14:textId="77777777" w:rsidTr="00C75956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54D2635" w14:textId="77777777" w:rsidR="003B048E" w:rsidRPr="00683D4B" w:rsidRDefault="003B048E" w:rsidP="00E315AA">
            <w:pPr>
              <w:ind w:firstLine="0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Dátum</w:t>
            </w:r>
          </w:p>
        </w:tc>
        <w:tc>
          <w:tcPr>
            <w:tcW w:w="3682" w:type="dxa"/>
            <w:vAlign w:val="center"/>
          </w:tcPr>
          <w:p w14:paraId="0BBF9799" w14:textId="47952C45" w:rsidR="003B048E" w:rsidRPr="00683D4B" w:rsidRDefault="009B5232" w:rsidP="00E315AA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26</w:t>
            </w:r>
            <w:r w:rsidR="00683D4B">
              <w:rPr>
                <w:color w:val="auto"/>
                <w:szCs w:val="22"/>
              </w:rPr>
              <w:t>.0</w:t>
            </w:r>
            <w:r>
              <w:rPr>
                <w:color w:val="auto"/>
                <w:szCs w:val="22"/>
              </w:rPr>
              <w:t>4</w:t>
            </w:r>
            <w:r w:rsidR="00683D4B">
              <w:rPr>
                <w:color w:val="auto"/>
                <w:szCs w:val="22"/>
              </w:rPr>
              <w:t>.202</w:t>
            </w:r>
            <w:r>
              <w:rPr>
                <w:color w:val="auto"/>
                <w:szCs w:val="22"/>
              </w:rPr>
              <w:t>1</w:t>
            </w:r>
          </w:p>
        </w:tc>
        <w:tc>
          <w:tcPr>
            <w:tcW w:w="3682" w:type="dxa"/>
            <w:vAlign w:val="center"/>
          </w:tcPr>
          <w:p w14:paraId="502781FA" w14:textId="4350CDE1" w:rsidR="003B048E" w:rsidRPr="00683D4B" w:rsidRDefault="009B5232" w:rsidP="00AF783D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26</w:t>
            </w:r>
            <w:r w:rsidR="00683D4B">
              <w:rPr>
                <w:color w:val="auto"/>
                <w:szCs w:val="22"/>
              </w:rPr>
              <w:t>.0</w:t>
            </w:r>
            <w:r>
              <w:rPr>
                <w:color w:val="auto"/>
                <w:szCs w:val="22"/>
              </w:rPr>
              <w:t>4</w:t>
            </w:r>
            <w:r w:rsidR="00683D4B">
              <w:rPr>
                <w:color w:val="auto"/>
                <w:szCs w:val="22"/>
              </w:rPr>
              <w:t>.202</w:t>
            </w:r>
            <w:r>
              <w:rPr>
                <w:color w:val="auto"/>
                <w:szCs w:val="22"/>
              </w:rPr>
              <w:t>1</w:t>
            </w:r>
          </w:p>
        </w:tc>
      </w:tr>
      <w:tr w:rsidR="003B048E" w:rsidRPr="002F5FC6" w14:paraId="09C57881" w14:textId="77777777" w:rsidTr="00C75956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D57B503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14:paraId="38C81FEA" w14:textId="77777777" w:rsidR="003B048E" w:rsidRPr="002F5FC6" w:rsidRDefault="003B048E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707D1618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77ACA1FC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p w14:paraId="34CF386F" w14:textId="77777777" w:rsidR="00E7019A" w:rsidRPr="002F5FC6" w:rsidRDefault="00F613D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  <w:r w:rsidR="00E7019A" w:rsidRPr="002F5FC6">
        <w:rPr>
          <w:color w:val="auto"/>
          <w:sz w:val="24"/>
          <w:szCs w:val="24"/>
        </w:rPr>
        <w:lastRenderedPageBreak/>
        <w:t>OBSAH</w:t>
      </w:r>
    </w:p>
    <w:p w14:paraId="1DABE4A4" w14:textId="27AAFE91" w:rsidR="00D23DBE" w:rsidRDefault="003C0329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F5FC6">
        <w:rPr>
          <w:color w:val="auto"/>
          <w:sz w:val="24"/>
        </w:rPr>
        <w:fldChar w:fldCharType="begin"/>
      </w:r>
      <w:r w:rsidR="00E7019A" w:rsidRPr="002F5FC6">
        <w:rPr>
          <w:color w:val="auto"/>
          <w:sz w:val="24"/>
        </w:rPr>
        <w:instrText xml:space="preserve"> TOC \o "1-3" \u </w:instrText>
      </w:r>
      <w:r w:rsidRPr="002F5FC6">
        <w:rPr>
          <w:color w:val="auto"/>
          <w:sz w:val="24"/>
        </w:rPr>
        <w:fldChar w:fldCharType="separate"/>
      </w:r>
      <w:r w:rsidR="00D23DBE" w:rsidRPr="00935F8A">
        <w:rPr>
          <w:noProof/>
          <w:color w:val="auto"/>
        </w:rPr>
        <w:t>1</w:t>
      </w:r>
      <w:r w:rsidR="00D23DBE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="00D23DBE" w:rsidRPr="00935F8A">
        <w:rPr>
          <w:noProof/>
          <w:color w:val="auto"/>
        </w:rPr>
        <w:t>Cieľ</w:t>
      </w:r>
      <w:r w:rsidR="00D23DBE">
        <w:rPr>
          <w:noProof/>
        </w:rPr>
        <w:tab/>
      </w:r>
      <w:r w:rsidR="00D23DBE">
        <w:rPr>
          <w:noProof/>
        </w:rPr>
        <w:fldChar w:fldCharType="begin"/>
      </w:r>
      <w:r w:rsidR="00D23DBE">
        <w:rPr>
          <w:noProof/>
        </w:rPr>
        <w:instrText xml:space="preserve"> PAGEREF _Toc70667850 \h </w:instrText>
      </w:r>
      <w:r w:rsidR="00D23DBE">
        <w:rPr>
          <w:noProof/>
        </w:rPr>
      </w:r>
      <w:r w:rsidR="00D23DBE">
        <w:rPr>
          <w:noProof/>
        </w:rPr>
        <w:fldChar w:fldCharType="separate"/>
      </w:r>
      <w:r w:rsidR="00D23DBE">
        <w:rPr>
          <w:noProof/>
        </w:rPr>
        <w:t>3</w:t>
      </w:r>
      <w:r w:rsidR="00D23DBE">
        <w:rPr>
          <w:noProof/>
        </w:rPr>
        <w:fldChar w:fldCharType="end"/>
      </w:r>
    </w:p>
    <w:p w14:paraId="666F1F19" w14:textId="704FA64F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Návrat klienta do zariadenia s celoročnou  formou sociálnej služby v čase uvoľňovania opatrení súvisiacich s COVID – 19.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08F2C6" w14:textId="1E12370A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O čom je nutné informovať klientov, rodinných príslušníkov/opatrovníkov klientov/sprevádzajúce osobu pred príchodom do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25676F7" w14:textId="713DA94D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Príchod klienta a sprevádzajúcej osoby do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A1E9DD3" w14:textId="4433115A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Príchod  klienta po hospitalizácii v zdravotníckom zariadení, kúpeľnej liečbe, rekreačno-relaxačnom pobyte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99750F" w14:textId="2DD39917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Príchod klienta do zariadenia po domácej karanténe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12C7CEC" w14:textId="498CDD59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Príjem nového klienta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C10D41" w14:textId="0A33E68F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Dôležité vymedzenia v priebehu poskytovania sociálnej služby v zariadení s celoročnou formou sociálnej služby v čase uvoľňovania opatrení súvisiacich s výskytom ochorenia COVID – 19.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262DD6" w14:textId="0B5F21EC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Príchod zamestnanca do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AB94B10" w14:textId="30B44D76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Odborné činnosti v čase uvoľnenia opatrení súvisiacich s výskytom ochorenia 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1817E94" w14:textId="22508ADF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Organizácia obslužných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FE1BE79" w14:textId="685A506D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Stravovanie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254DF1B" w14:textId="51BD28E2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Postup pri výdaji stravy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CFFDCA8" w14:textId="474141CF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Upratovanie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EC10EAA" w14:textId="581E8833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Zber špinavej bielizne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F5C96DA" w14:textId="6109F8FD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Preventívne opatrenia v čase uvoľňovania opatrení súvisiacich s výskytom ochorenia 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E141638" w14:textId="78822110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Spôsob dezinfekcie a sanitácie priestorov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3A520D5" w14:textId="1C9DCE28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Ďalšie preventívne opatrenia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0E977F4" w14:textId="6DFF471A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Kontrola zdravotného stavu klientov, sprevádzajúcej osoby klienta a zamestnancov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7AB86B0" w14:textId="314AF942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Informačná povinnosť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A5AC683" w14:textId="0DE17FF6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D23DBE">
        <w:rPr>
          <w:noProof/>
          <w:color w:val="auto"/>
        </w:rPr>
        <w:t>Informačná povinnosť klienta, osoby, s ktorými je v</w:t>
      </w:r>
      <w:r w:rsidRPr="00935F8A">
        <w:rPr>
          <w:noProof/>
          <w:color w:val="auto"/>
        </w:rPr>
        <w:t xml:space="preserve"> styku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77E53E2" w14:textId="5F77DC58" w:rsidR="00D23DBE" w:rsidRDefault="00D23DB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Informačná povinnosť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46507D0" w14:textId="26D8DAA4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2E99EC9" w14:textId="5F4083CE" w:rsidR="00D23DBE" w:rsidRDefault="00D23DB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935F8A">
        <w:rPr>
          <w:noProof/>
          <w:color w:val="auto"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935F8A">
        <w:rPr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_Toc70667873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5F89EF9" w14:textId="077D7843" w:rsidR="00F613DA" w:rsidRPr="002F5FC6" w:rsidRDefault="003C0329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fldChar w:fldCharType="end"/>
      </w:r>
    </w:p>
    <w:p w14:paraId="3DF78DAD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5D02E9CE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53D07A5F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7FF375FC" w14:textId="77777777" w:rsidR="00E7019A" w:rsidRPr="002F5FC6" w:rsidRDefault="00E7019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</w:p>
    <w:p w14:paraId="3A023ED5" w14:textId="77777777" w:rsidR="004242B8" w:rsidRPr="00693DBD" w:rsidRDefault="00F356D9" w:rsidP="00693DBD">
      <w:pPr>
        <w:pStyle w:val="Nadpis1"/>
        <w:rPr>
          <w:bCs/>
          <w:color w:val="auto"/>
          <w:sz w:val="24"/>
          <w:szCs w:val="24"/>
        </w:rPr>
      </w:pPr>
      <w:bookmarkStart w:id="0" w:name="_Toc70667850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0"/>
    </w:p>
    <w:p w14:paraId="033135A5" w14:textId="20BB0BEF" w:rsidR="005A1697" w:rsidRPr="00B0279A" w:rsidRDefault="0008797D" w:rsidP="000F7A5E">
      <w:pPr>
        <w:pStyle w:val="Odsekzoznamu"/>
        <w:numPr>
          <w:ilvl w:val="0"/>
          <w:numId w:val="20"/>
        </w:numPr>
        <w:spacing w:after="240" w:line="276" w:lineRule="auto"/>
        <w:ind w:left="284"/>
        <w:rPr>
          <w:color w:val="auto"/>
          <w:sz w:val="24"/>
          <w:szCs w:val="24"/>
        </w:rPr>
      </w:pPr>
      <w:r w:rsidRPr="00C97B79">
        <w:rPr>
          <w:color w:val="auto"/>
          <w:sz w:val="24"/>
          <w:szCs w:val="24"/>
        </w:rPr>
        <w:t>Cieľom tohto dokumentu je up</w:t>
      </w:r>
      <w:r w:rsidR="005A1697" w:rsidRPr="00C97B79">
        <w:rPr>
          <w:color w:val="auto"/>
          <w:sz w:val="24"/>
          <w:szCs w:val="24"/>
        </w:rPr>
        <w:t xml:space="preserve">raviť základné podmienky pri umožnení návratu, presunu a prijímania prijímateľov </w:t>
      </w:r>
      <w:r w:rsidRPr="00C97B79">
        <w:rPr>
          <w:color w:val="auto"/>
          <w:sz w:val="24"/>
          <w:szCs w:val="24"/>
        </w:rPr>
        <w:t xml:space="preserve">sociálnej služby </w:t>
      </w:r>
      <w:r w:rsidR="00691423" w:rsidRPr="00C97B79">
        <w:rPr>
          <w:color w:val="auto"/>
          <w:sz w:val="24"/>
          <w:szCs w:val="24"/>
        </w:rPr>
        <w:t>v zariadení s celoročnou</w:t>
      </w:r>
      <w:r w:rsidR="005A1697" w:rsidRPr="00C97B79">
        <w:rPr>
          <w:color w:val="auto"/>
          <w:sz w:val="24"/>
          <w:szCs w:val="24"/>
        </w:rPr>
        <w:t xml:space="preserve"> formou </w:t>
      </w:r>
      <w:r w:rsidR="00693DBD" w:rsidRPr="00C97B79">
        <w:rPr>
          <w:color w:val="auto"/>
          <w:sz w:val="24"/>
          <w:szCs w:val="24"/>
        </w:rPr>
        <w:t xml:space="preserve">sociálnych služieb </w:t>
      </w:r>
      <w:r w:rsidR="005A1697" w:rsidRPr="00B0279A">
        <w:rPr>
          <w:color w:val="auto"/>
          <w:sz w:val="24"/>
          <w:szCs w:val="24"/>
        </w:rPr>
        <w:t xml:space="preserve">v čase uvoľňovania opatrení súvisiacich s COVID – 19 </w:t>
      </w:r>
      <w:r w:rsidR="00AD716F" w:rsidRPr="00B0279A">
        <w:rPr>
          <w:color w:val="auto"/>
          <w:sz w:val="24"/>
          <w:szCs w:val="24"/>
        </w:rPr>
        <w:t>pri dôslednom dodržaní hygienicko-epidemiologického režimu a opatrení za účelom zamedzenia šírenia ochorenia COVID-19</w:t>
      </w:r>
      <w:r w:rsidR="0018495D" w:rsidRPr="00B0279A">
        <w:rPr>
          <w:color w:val="auto"/>
          <w:sz w:val="24"/>
          <w:szCs w:val="24"/>
        </w:rPr>
        <w:t xml:space="preserve"> v súlade podľa aktuálnych usmernení  pre poskytovanie sociálnej služby ambulantnou a celoročnou formou.</w:t>
      </w:r>
    </w:p>
    <w:p w14:paraId="11E39A44" w14:textId="06087938" w:rsidR="0008797D" w:rsidRPr="00B0279A" w:rsidRDefault="00AD716F" w:rsidP="000F7A5E">
      <w:pPr>
        <w:pStyle w:val="Odsekzoznamu"/>
        <w:numPr>
          <w:ilvl w:val="0"/>
          <w:numId w:val="20"/>
        </w:numPr>
        <w:spacing w:after="240" w:line="276" w:lineRule="auto"/>
        <w:ind w:left="284"/>
        <w:rPr>
          <w:color w:val="auto"/>
          <w:sz w:val="24"/>
          <w:szCs w:val="24"/>
        </w:rPr>
      </w:pPr>
      <w:r w:rsidRPr="00B0279A">
        <w:rPr>
          <w:color w:val="auto"/>
          <w:sz w:val="24"/>
          <w:szCs w:val="24"/>
        </w:rPr>
        <w:t xml:space="preserve">Toto usmernenie upravuje iba tie opatrenia, ktoré sú nad rámec bežného chodu zariadení v prípade potreby poskytovateľ konzultuje organizačné postupy súvisiace s aktuálnymi </w:t>
      </w:r>
      <w:proofErr w:type="spellStart"/>
      <w:r w:rsidRPr="00B0279A">
        <w:rPr>
          <w:color w:val="auto"/>
          <w:sz w:val="24"/>
          <w:szCs w:val="24"/>
        </w:rPr>
        <w:t>hygienicko</w:t>
      </w:r>
      <w:proofErr w:type="spellEnd"/>
      <w:r w:rsidR="005A1697" w:rsidRPr="00B0279A">
        <w:rPr>
          <w:color w:val="auto"/>
          <w:sz w:val="24"/>
          <w:szCs w:val="24"/>
        </w:rPr>
        <w:t xml:space="preserve"> </w:t>
      </w:r>
      <w:r w:rsidRPr="00B0279A">
        <w:rPr>
          <w:color w:val="auto"/>
          <w:sz w:val="24"/>
          <w:szCs w:val="24"/>
        </w:rPr>
        <w:t>-</w:t>
      </w:r>
      <w:r w:rsidR="005A1697" w:rsidRPr="00B0279A">
        <w:rPr>
          <w:color w:val="auto"/>
          <w:sz w:val="24"/>
          <w:szCs w:val="24"/>
        </w:rPr>
        <w:t xml:space="preserve"> </w:t>
      </w:r>
      <w:r w:rsidR="00C97B79" w:rsidRPr="00B0279A">
        <w:rPr>
          <w:color w:val="auto"/>
          <w:sz w:val="24"/>
          <w:szCs w:val="24"/>
        </w:rPr>
        <w:t>epidemiologickými</w:t>
      </w:r>
      <w:r w:rsidRPr="00B0279A">
        <w:rPr>
          <w:color w:val="auto"/>
          <w:sz w:val="24"/>
          <w:szCs w:val="24"/>
        </w:rPr>
        <w:t xml:space="preserve"> opatreniami ÚVZ SR, vydanými na zamedzenie šírenia ochorenia COVID-19,</w:t>
      </w:r>
      <w:r w:rsidR="00B669E2" w:rsidRPr="00B0279A">
        <w:rPr>
          <w:color w:val="auto"/>
          <w:sz w:val="24"/>
          <w:szCs w:val="24"/>
        </w:rPr>
        <w:t xml:space="preserve"> s príslušným regionálnym ÚVZ a podľa rozhodnutia RÚVZ</w:t>
      </w:r>
      <w:r w:rsidR="0055244D">
        <w:rPr>
          <w:color w:val="auto"/>
          <w:sz w:val="24"/>
          <w:szCs w:val="24"/>
        </w:rPr>
        <w:t xml:space="preserve"> Martin.</w:t>
      </w:r>
    </w:p>
    <w:p w14:paraId="63A1D355" w14:textId="5A2CEF96" w:rsidR="00B52C55" w:rsidRPr="005F52BB" w:rsidRDefault="00B52C55" w:rsidP="005F52BB">
      <w:pPr>
        <w:pStyle w:val="Odsekzoznamu"/>
        <w:numPr>
          <w:ilvl w:val="0"/>
          <w:numId w:val="20"/>
        </w:numPr>
        <w:spacing w:after="240" w:line="276" w:lineRule="auto"/>
        <w:ind w:left="284"/>
        <w:rPr>
          <w:color w:val="auto"/>
          <w:sz w:val="24"/>
          <w:szCs w:val="24"/>
        </w:rPr>
      </w:pPr>
      <w:r w:rsidRPr="005F52BB">
        <w:rPr>
          <w:color w:val="auto"/>
          <w:sz w:val="24"/>
          <w:szCs w:val="24"/>
        </w:rPr>
        <w:t>Cieľová skupina:</w:t>
      </w:r>
      <w:r w:rsidR="00E46D94" w:rsidRPr="005F52BB">
        <w:rPr>
          <w:color w:val="auto"/>
          <w:sz w:val="24"/>
          <w:szCs w:val="24"/>
        </w:rPr>
        <w:t xml:space="preserve"> </w:t>
      </w:r>
      <w:r w:rsidR="00823DFE" w:rsidRPr="005F52BB">
        <w:rPr>
          <w:color w:val="auto"/>
          <w:sz w:val="24"/>
          <w:szCs w:val="24"/>
        </w:rPr>
        <w:t>Odborní a obslužní zames</w:t>
      </w:r>
      <w:r w:rsidR="00691423" w:rsidRPr="005F52BB">
        <w:rPr>
          <w:color w:val="auto"/>
          <w:sz w:val="24"/>
          <w:szCs w:val="24"/>
        </w:rPr>
        <w:t>tnanci celoročnej</w:t>
      </w:r>
      <w:r w:rsidR="00823DFE" w:rsidRPr="005F52BB">
        <w:rPr>
          <w:color w:val="auto"/>
          <w:sz w:val="24"/>
          <w:szCs w:val="24"/>
        </w:rPr>
        <w:t xml:space="preserve"> form</w:t>
      </w:r>
      <w:r w:rsidR="0055244D">
        <w:rPr>
          <w:color w:val="auto"/>
          <w:sz w:val="24"/>
          <w:szCs w:val="24"/>
        </w:rPr>
        <w:t>y</w:t>
      </w:r>
      <w:r w:rsidR="00823DFE" w:rsidRPr="005F52BB">
        <w:rPr>
          <w:color w:val="auto"/>
          <w:sz w:val="24"/>
          <w:szCs w:val="24"/>
        </w:rPr>
        <w:t xml:space="preserve"> sociálnych služieb, PSS, rodinní príslušníci/opatrovníci PSS</w:t>
      </w:r>
      <w:r w:rsidR="005A1697" w:rsidRPr="005F52BB">
        <w:rPr>
          <w:color w:val="auto"/>
          <w:sz w:val="24"/>
          <w:szCs w:val="24"/>
        </w:rPr>
        <w:t>, sprevádzajúce osoby</w:t>
      </w:r>
    </w:p>
    <w:p w14:paraId="5235504D" w14:textId="03DFB971" w:rsidR="001858C1" w:rsidRPr="001C69A4" w:rsidRDefault="00D91084" w:rsidP="00CD2952">
      <w:pPr>
        <w:pStyle w:val="Nadpis1"/>
        <w:spacing w:after="0"/>
        <w:rPr>
          <w:bCs/>
          <w:color w:val="auto"/>
          <w:sz w:val="24"/>
          <w:szCs w:val="24"/>
        </w:rPr>
      </w:pPr>
      <w:bookmarkStart w:id="1" w:name="_Toc70667851"/>
      <w:r w:rsidRPr="00870AE0">
        <w:rPr>
          <w:bCs/>
          <w:color w:val="auto"/>
          <w:sz w:val="24"/>
          <w:szCs w:val="24"/>
        </w:rPr>
        <w:t>Návrat</w:t>
      </w:r>
      <w:r w:rsidR="00823DFE" w:rsidRPr="00870AE0">
        <w:rPr>
          <w:bCs/>
          <w:color w:val="auto"/>
          <w:sz w:val="24"/>
          <w:szCs w:val="24"/>
        </w:rPr>
        <w:t xml:space="preserve"> </w:t>
      </w:r>
      <w:r w:rsidR="00823DFE">
        <w:rPr>
          <w:bCs/>
          <w:color w:val="auto"/>
          <w:sz w:val="24"/>
          <w:szCs w:val="24"/>
        </w:rPr>
        <w:t>klienta</w:t>
      </w:r>
      <w:r w:rsidR="005A1697">
        <w:rPr>
          <w:bCs/>
          <w:color w:val="auto"/>
          <w:sz w:val="24"/>
          <w:szCs w:val="24"/>
        </w:rPr>
        <w:t xml:space="preserve"> </w:t>
      </w:r>
      <w:r w:rsidR="00823DFE">
        <w:rPr>
          <w:bCs/>
          <w:color w:val="auto"/>
          <w:sz w:val="24"/>
          <w:szCs w:val="24"/>
        </w:rPr>
        <w:t xml:space="preserve">do zariadenia </w:t>
      </w:r>
      <w:r>
        <w:rPr>
          <w:bCs/>
          <w:color w:val="auto"/>
          <w:sz w:val="24"/>
          <w:szCs w:val="24"/>
        </w:rPr>
        <w:t>s </w:t>
      </w:r>
      <w:r w:rsidR="00691423">
        <w:rPr>
          <w:bCs/>
          <w:color w:val="auto"/>
          <w:sz w:val="24"/>
          <w:szCs w:val="24"/>
        </w:rPr>
        <w:t>celoročnou</w:t>
      </w:r>
      <w:r>
        <w:rPr>
          <w:bCs/>
          <w:color w:val="auto"/>
          <w:sz w:val="24"/>
          <w:szCs w:val="24"/>
        </w:rPr>
        <w:t xml:space="preserve"> </w:t>
      </w:r>
      <w:r w:rsidR="005A1697">
        <w:rPr>
          <w:bCs/>
          <w:color w:val="auto"/>
          <w:sz w:val="24"/>
          <w:szCs w:val="24"/>
        </w:rPr>
        <w:t xml:space="preserve"> formou</w:t>
      </w:r>
      <w:r w:rsidR="00823DFE">
        <w:rPr>
          <w:bCs/>
          <w:color w:val="auto"/>
          <w:sz w:val="24"/>
          <w:szCs w:val="24"/>
        </w:rPr>
        <w:t xml:space="preserve"> sociálnej služby</w:t>
      </w:r>
      <w:r w:rsidR="005A1697">
        <w:rPr>
          <w:bCs/>
          <w:color w:val="auto"/>
          <w:sz w:val="24"/>
          <w:szCs w:val="24"/>
        </w:rPr>
        <w:t xml:space="preserve"> v čase uvoľňovania opatrení súvisiacich s COVID – 19.</w:t>
      </w:r>
      <w:bookmarkEnd w:id="1"/>
    </w:p>
    <w:p w14:paraId="62566D71" w14:textId="4E5F145E" w:rsidR="00204F38" w:rsidRDefault="00204F38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309D28AD" w14:textId="77777777" w:rsidR="00685C26" w:rsidRPr="002F5FC6" w:rsidRDefault="00685C26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6FDAAFC6" w14:textId="130991F6" w:rsidR="003B048E" w:rsidRPr="009B5232" w:rsidRDefault="00D91084" w:rsidP="009B5232">
      <w:pPr>
        <w:pStyle w:val="Nadpis2"/>
        <w:shd w:val="clear" w:color="auto" w:fill="C2D69B" w:themeFill="accent3" w:themeFillTint="99"/>
        <w:ind w:hanging="860"/>
        <w:rPr>
          <w:color w:val="auto"/>
          <w:szCs w:val="24"/>
        </w:rPr>
      </w:pPr>
      <w:bookmarkStart w:id="2" w:name="_Toc42499988"/>
      <w:bookmarkStart w:id="3" w:name="_Toc70667852"/>
      <w:r>
        <w:rPr>
          <w:color w:val="auto"/>
          <w:szCs w:val="24"/>
        </w:rPr>
        <w:t>O čom je nutné informov</w:t>
      </w:r>
      <w:r w:rsidR="005A1697">
        <w:rPr>
          <w:color w:val="auto"/>
          <w:szCs w:val="24"/>
        </w:rPr>
        <w:t>ať klient</w:t>
      </w:r>
      <w:r w:rsidR="0010726A">
        <w:rPr>
          <w:color w:val="auto"/>
          <w:szCs w:val="24"/>
        </w:rPr>
        <w:t>ov</w:t>
      </w:r>
      <w:r w:rsidR="005A1697">
        <w:rPr>
          <w:color w:val="auto"/>
          <w:szCs w:val="24"/>
        </w:rPr>
        <w:t xml:space="preserve">, </w:t>
      </w:r>
      <w:r w:rsidR="0010726A">
        <w:rPr>
          <w:color w:val="auto"/>
          <w:szCs w:val="24"/>
        </w:rPr>
        <w:t>rodinných príslušníkov/opatrovníkov klientov/</w:t>
      </w:r>
      <w:r w:rsidR="005A1697">
        <w:rPr>
          <w:color w:val="auto"/>
          <w:szCs w:val="24"/>
        </w:rPr>
        <w:t>sprevádzajúc</w:t>
      </w:r>
      <w:r w:rsidR="0010726A">
        <w:rPr>
          <w:color w:val="auto"/>
          <w:szCs w:val="24"/>
        </w:rPr>
        <w:t>e</w:t>
      </w:r>
      <w:r w:rsidR="005A1697">
        <w:rPr>
          <w:color w:val="auto"/>
          <w:szCs w:val="24"/>
        </w:rPr>
        <w:t xml:space="preserve"> osobu</w:t>
      </w:r>
      <w:r>
        <w:rPr>
          <w:color w:val="auto"/>
          <w:szCs w:val="24"/>
        </w:rPr>
        <w:t xml:space="preserve"> pred </w:t>
      </w:r>
      <w:r w:rsidRPr="003C33BF">
        <w:rPr>
          <w:color w:val="auto"/>
          <w:szCs w:val="24"/>
        </w:rPr>
        <w:t>príchodom</w:t>
      </w:r>
      <w:r>
        <w:rPr>
          <w:color w:val="auto"/>
          <w:szCs w:val="24"/>
        </w:rPr>
        <w:t xml:space="preserve"> do zariadenia</w:t>
      </w:r>
      <w:bookmarkEnd w:id="2"/>
      <w:bookmarkEnd w:id="3"/>
    </w:p>
    <w:p w14:paraId="33964162" w14:textId="77777777" w:rsidR="00D91084" w:rsidRPr="003D4E0D" w:rsidRDefault="00D91084" w:rsidP="00D91084">
      <w:pPr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sz w:val="24"/>
          <w:szCs w:val="24"/>
          <w:lang w:bidi="ar-SA"/>
        </w:rPr>
      </w:pPr>
      <w:r w:rsidRPr="003D4E0D">
        <w:rPr>
          <w:sz w:val="24"/>
          <w:szCs w:val="24"/>
          <w:lang w:bidi="ar-SA"/>
        </w:rPr>
        <w:t>Zariadenie je povinné oboznámiť klientov a</w:t>
      </w:r>
      <w:r>
        <w:rPr>
          <w:sz w:val="24"/>
          <w:szCs w:val="24"/>
          <w:lang w:bidi="ar-SA"/>
        </w:rPr>
        <w:t> rodinných príslušníkov/opatrovníkov klientov</w:t>
      </w:r>
      <w:r w:rsidRPr="003D4E0D">
        <w:rPr>
          <w:sz w:val="24"/>
          <w:szCs w:val="24"/>
          <w:lang w:bidi="ar-SA"/>
        </w:rPr>
        <w:t xml:space="preserve"> o</w:t>
      </w:r>
      <w:r>
        <w:rPr>
          <w:sz w:val="24"/>
          <w:szCs w:val="24"/>
          <w:lang w:bidi="ar-SA"/>
        </w:rPr>
        <w:t>:</w:t>
      </w:r>
      <w:r w:rsidRPr="003D4E0D">
        <w:rPr>
          <w:sz w:val="24"/>
          <w:szCs w:val="24"/>
          <w:lang w:bidi="ar-SA"/>
        </w:rPr>
        <w:t xml:space="preserve"> </w:t>
      </w:r>
    </w:p>
    <w:p w14:paraId="26570938" w14:textId="77777777" w:rsidR="00D91084" w:rsidRPr="007471A3" w:rsidRDefault="00D91084" w:rsidP="000F7A5E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7471A3">
        <w:rPr>
          <w:sz w:val="24"/>
          <w:szCs w:val="24"/>
          <w:lang w:bidi="ar-SA"/>
        </w:rPr>
        <w:t>aktuálnych hygienicko-epidemiologických opatreniach v zariadení a celkovej organizácii chodu zariadenia  počas poskytova</w:t>
      </w:r>
      <w:r w:rsidR="00691423">
        <w:rPr>
          <w:sz w:val="24"/>
          <w:szCs w:val="24"/>
          <w:lang w:bidi="ar-SA"/>
        </w:rPr>
        <w:t>nia sociálnej služby celoročnou</w:t>
      </w:r>
      <w:r w:rsidRPr="007471A3">
        <w:rPr>
          <w:sz w:val="24"/>
          <w:szCs w:val="24"/>
          <w:lang w:bidi="ar-SA"/>
        </w:rPr>
        <w:t xml:space="preserve"> formou</w:t>
      </w:r>
      <w:r w:rsidRPr="007471A3">
        <w:rPr>
          <w:sz w:val="24"/>
          <w:szCs w:val="24"/>
        </w:rPr>
        <w:t xml:space="preserve"> v čase uvoľňovania opatrení súvisiacich s výskytom ochorenia COVID-19</w:t>
      </w:r>
    </w:p>
    <w:p w14:paraId="74098128" w14:textId="77777777" w:rsidR="00D91084" w:rsidRPr="007471A3" w:rsidRDefault="00D91084" w:rsidP="000F7A5E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</w:t>
      </w:r>
      <w:r w:rsidRPr="007471A3">
        <w:rPr>
          <w:sz w:val="24"/>
          <w:szCs w:val="24"/>
          <w:lang w:bidi="ar-SA"/>
        </w:rPr>
        <w:t>bmedzení v súvislosti so zhromažďovaním ľudí pre</w:t>
      </w:r>
      <w:r w:rsidR="000A4876">
        <w:rPr>
          <w:sz w:val="24"/>
          <w:szCs w:val="24"/>
          <w:lang w:bidi="ar-SA"/>
        </w:rPr>
        <w:t xml:space="preserve">d vstupom do budovy </w:t>
      </w:r>
      <w:r w:rsidRPr="007471A3">
        <w:rPr>
          <w:sz w:val="24"/>
          <w:szCs w:val="24"/>
          <w:lang w:bidi="ar-SA"/>
        </w:rPr>
        <w:t xml:space="preserve"> zariadenia a minimalizovaním času sprevádzajúcej osoby klienta strávený pred zariadením len na nevyhnutné odovzdanie a vyzdvihnutie klienta od zamestnanca pred vstupom do/východom z budovy zariadenia. </w:t>
      </w:r>
    </w:p>
    <w:p w14:paraId="2BACD73D" w14:textId="709BB6F3" w:rsidR="00D91084" w:rsidRDefault="00D91084" w:rsidP="000F7A5E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7471A3">
        <w:rPr>
          <w:sz w:val="24"/>
          <w:szCs w:val="24"/>
          <w:lang w:bidi="ar-SA"/>
        </w:rPr>
        <w:t>ovinnosti zariadenia zabezpečiť organizáciu pohybu osôb v prípade ich zvýšenej koncentrácie pred zariadením pri dodržaní rozstupu 2 metre a o povinnosti týkajúcej sa  všetkých osôb (okrem detí a klientov, u ktorých to vzhľadom na ich znevýhodnenie nie je možné alebo žiaduce) počas príchodu do zariadenia dodržiavať povinnosť prekrytia horných dýchacích ciest (</w:t>
      </w:r>
      <w:r w:rsidR="001A6A1E">
        <w:rPr>
          <w:sz w:val="24"/>
          <w:szCs w:val="24"/>
          <w:lang w:bidi="ar-SA"/>
        </w:rPr>
        <w:t xml:space="preserve">respirátor FFP2, </w:t>
      </w:r>
      <w:r w:rsidRPr="007471A3">
        <w:rPr>
          <w:sz w:val="24"/>
          <w:szCs w:val="24"/>
          <w:lang w:bidi="ar-SA"/>
        </w:rPr>
        <w:t xml:space="preserve">rúško, šál, šatka). </w:t>
      </w:r>
    </w:p>
    <w:p w14:paraId="20CA14CE" w14:textId="77777777" w:rsidR="00D91084" w:rsidRDefault="00D91084" w:rsidP="000F7A5E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možnosti</w:t>
      </w:r>
      <w:r w:rsidRPr="00F50C71">
        <w:rPr>
          <w:sz w:val="24"/>
          <w:szCs w:val="24"/>
          <w:lang w:bidi="ar-SA"/>
        </w:rPr>
        <w:t xml:space="preserve"> vstup</w:t>
      </w:r>
      <w:r>
        <w:rPr>
          <w:sz w:val="24"/>
          <w:szCs w:val="24"/>
          <w:lang w:bidi="ar-SA"/>
        </w:rPr>
        <w:t>u</w:t>
      </w:r>
      <w:r w:rsidRPr="00F50C71">
        <w:rPr>
          <w:sz w:val="24"/>
          <w:szCs w:val="24"/>
          <w:lang w:bidi="ar-SA"/>
        </w:rPr>
        <w:t xml:space="preserve"> sprevádzajúcej osoby do vnútorných priestorov z</w:t>
      </w:r>
      <w:r w:rsidR="00E00441">
        <w:rPr>
          <w:sz w:val="24"/>
          <w:szCs w:val="24"/>
          <w:lang w:bidi="ar-SA"/>
        </w:rPr>
        <w:t>ariadenia (vstupná chodba, návštevná miestnosť</w:t>
      </w:r>
      <w:r w:rsidRPr="00F50C71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 xml:space="preserve"> vzhľadom k</w:t>
      </w:r>
      <w:r w:rsidRPr="00F50C71">
        <w:rPr>
          <w:sz w:val="24"/>
          <w:szCs w:val="24"/>
          <w:lang w:bidi="ar-SA"/>
        </w:rPr>
        <w:t xml:space="preserve"> cieľove</w:t>
      </w:r>
      <w:r>
        <w:rPr>
          <w:sz w:val="24"/>
          <w:szCs w:val="24"/>
          <w:lang w:bidi="ar-SA"/>
        </w:rPr>
        <w:t>j</w:t>
      </w:r>
      <w:r w:rsidRPr="00F50C71">
        <w:rPr>
          <w:sz w:val="24"/>
          <w:szCs w:val="24"/>
          <w:lang w:bidi="ar-SA"/>
        </w:rPr>
        <w:t xml:space="preserve"> skupin</w:t>
      </w:r>
      <w:r w:rsidR="00693DBD">
        <w:rPr>
          <w:sz w:val="24"/>
          <w:szCs w:val="24"/>
          <w:lang w:bidi="ar-SA"/>
        </w:rPr>
        <w:t>e</w:t>
      </w:r>
      <w:r>
        <w:rPr>
          <w:sz w:val="24"/>
          <w:szCs w:val="24"/>
          <w:lang w:bidi="ar-SA"/>
        </w:rPr>
        <w:t>, ktorej zariadenie poskytuje sociálne služby.</w:t>
      </w:r>
      <w:r w:rsidRPr="00F50C71">
        <w:rPr>
          <w:sz w:val="24"/>
          <w:szCs w:val="24"/>
          <w:lang w:bidi="ar-SA"/>
        </w:rPr>
        <w:t xml:space="preserve"> </w:t>
      </w:r>
    </w:p>
    <w:p w14:paraId="038CEDEB" w14:textId="38D9E64A" w:rsidR="00D91084" w:rsidRPr="00B0279A" w:rsidRDefault="00D91084" w:rsidP="000F7A5E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tom</w:t>
      </w:r>
      <w:r w:rsidRPr="00B0279A">
        <w:rPr>
          <w:color w:val="auto"/>
          <w:sz w:val="24"/>
          <w:szCs w:val="24"/>
          <w:lang w:bidi="ar-SA"/>
        </w:rPr>
        <w:t xml:space="preserve">, že pri vstupe do zariadenia klient a sprevádzajúca osoba klienta vypíšu </w:t>
      </w:r>
      <w:r w:rsidR="00BE4D07" w:rsidRPr="00B0279A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="00BE4D07" w:rsidRPr="00B0279A">
        <w:rPr>
          <w:b/>
          <w:bCs/>
          <w:color w:val="auto"/>
          <w:sz w:val="24"/>
          <w:szCs w:val="24"/>
          <w:lang w:bidi="ar-SA"/>
        </w:rPr>
        <w:t>(ďalej len „klient“)</w:t>
      </w:r>
      <w:r w:rsidR="00BE4D07" w:rsidRPr="00B0279A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="00873401" w:rsidRPr="00B0279A">
        <w:rPr>
          <w:i/>
          <w:iCs/>
          <w:color w:val="auto"/>
          <w:sz w:val="24"/>
          <w:szCs w:val="24"/>
          <w:lang w:bidi="ar-SA"/>
        </w:rPr>
        <w:t>/príloha 0</w:t>
      </w:r>
      <w:r w:rsidR="00A912E6" w:rsidRPr="00B0279A">
        <w:rPr>
          <w:i/>
          <w:iCs/>
          <w:color w:val="auto"/>
          <w:sz w:val="24"/>
          <w:szCs w:val="24"/>
          <w:lang w:bidi="ar-SA"/>
        </w:rPr>
        <w:t>1</w:t>
      </w:r>
      <w:r w:rsidRPr="00B0279A">
        <w:rPr>
          <w:i/>
          <w:iCs/>
          <w:color w:val="auto"/>
          <w:sz w:val="24"/>
          <w:szCs w:val="24"/>
          <w:lang w:bidi="ar-SA"/>
        </w:rPr>
        <w:t>./.</w:t>
      </w:r>
      <w:r w:rsidRPr="00B0279A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  <w:r w:rsidRPr="00B0279A">
        <w:rPr>
          <w:color w:val="auto"/>
          <w:sz w:val="24"/>
          <w:szCs w:val="24"/>
          <w:lang w:bidi="ar-SA"/>
        </w:rPr>
        <w:t>Je potrebné počítať s možným časovým zdržaním.</w:t>
      </w:r>
    </w:p>
    <w:p w14:paraId="773AFC00" w14:textId="2FA52C29" w:rsidR="00BE4D07" w:rsidRPr="00B0279A" w:rsidRDefault="003E65D5" w:rsidP="000F7A5E">
      <w:pPr>
        <w:pStyle w:val="Odsekzoznamu"/>
        <w:numPr>
          <w:ilvl w:val="0"/>
          <w:numId w:val="7"/>
        </w:numPr>
        <w:shd w:val="clear" w:color="auto" w:fill="FFFFFF"/>
        <w:suppressAutoHyphens w:val="0"/>
        <w:ind w:left="426"/>
        <w:rPr>
          <w:color w:val="auto"/>
          <w:sz w:val="24"/>
          <w:szCs w:val="24"/>
        </w:rPr>
      </w:pPr>
      <w:bookmarkStart w:id="4" w:name="_Hlk70053638"/>
      <w:r w:rsidRPr="00B0279A">
        <w:rPr>
          <w:color w:val="auto"/>
          <w:sz w:val="24"/>
          <w:szCs w:val="24"/>
          <w:lang w:bidi="ar-SA"/>
        </w:rPr>
        <w:lastRenderedPageBreak/>
        <w:t>o</w:t>
      </w:r>
      <w:r w:rsidR="0010726A" w:rsidRPr="00B0279A">
        <w:rPr>
          <w:color w:val="auto"/>
          <w:sz w:val="24"/>
          <w:szCs w:val="24"/>
          <w:lang w:bidi="ar-SA"/>
        </w:rPr>
        <w:t> tom, že p</w:t>
      </w:r>
      <w:r w:rsidR="00BE4D07" w:rsidRPr="00B0279A">
        <w:rPr>
          <w:color w:val="auto"/>
          <w:sz w:val="24"/>
          <w:szCs w:val="24"/>
          <w:lang w:bidi="ar-SA"/>
        </w:rPr>
        <w:t>ri vstupe do zariadenia vo vstupných priestoroch klient/sprevádzajúca osoba klienta sa musí preukázať potvrdením o negatívnom výsledku testu RT-PCR alebo potvrdením o negatívnom výsledku antigénového testu na ochorenie COVID-19 nie starším ako 7 dní, pokiaľ sa na klienta</w:t>
      </w:r>
      <w:r w:rsidR="00BE4D07" w:rsidRPr="00B0279A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  <w:bookmarkEnd w:id="4"/>
    </w:p>
    <w:p w14:paraId="3FF62D3F" w14:textId="5B8C0DF2" w:rsidR="00FD21D9" w:rsidRPr="00A912E6" w:rsidRDefault="003E65D5" w:rsidP="000F7A5E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B0279A">
        <w:rPr>
          <w:color w:val="auto"/>
          <w:sz w:val="24"/>
          <w:szCs w:val="24"/>
          <w:lang w:bidi="ar-SA"/>
        </w:rPr>
        <w:t xml:space="preserve">o </w:t>
      </w:r>
      <w:r w:rsidR="00EC523F" w:rsidRPr="00B0279A">
        <w:rPr>
          <w:color w:val="auto"/>
          <w:sz w:val="24"/>
          <w:szCs w:val="24"/>
          <w:lang w:bidi="ar-SA"/>
        </w:rPr>
        <w:t>tom, že pri každom vstupe do zariadenia je</w:t>
      </w:r>
      <w:r w:rsidR="00EC523F" w:rsidRPr="00A912E6">
        <w:rPr>
          <w:sz w:val="24"/>
          <w:szCs w:val="24"/>
          <w:lang w:bidi="ar-SA"/>
        </w:rPr>
        <w:t xml:space="preserve"> nutné zmerať bezkontaktným teplomerom teplotu každého klienta</w:t>
      </w:r>
      <w:r w:rsidR="001A6A1E">
        <w:rPr>
          <w:sz w:val="24"/>
          <w:szCs w:val="24"/>
          <w:lang w:bidi="ar-SA"/>
        </w:rPr>
        <w:t xml:space="preserve"> </w:t>
      </w:r>
      <w:r w:rsidR="00EC523F" w:rsidRPr="00A912E6">
        <w:rPr>
          <w:sz w:val="24"/>
          <w:szCs w:val="24"/>
          <w:lang w:bidi="ar-SA"/>
        </w:rPr>
        <w:t>zariadenia ako aj sprevádzajúcej osob</w:t>
      </w:r>
      <w:r w:rsidR="00693DBD">
        <w:rPr>
          <w:sz w:val="24"/>
          <w:szCs w:val="24"/>
          <w:lang w:bidi="ar-SA"/>
        </w:rPr>
        <w:t>e</w:t>
      </w:r>
      <w:r w:rsidR="00EC523F" w:rsidRPr="00A912E6">
        <w:rPr>
          <w:sz w:val="24"/>
          <w:szCs w:val="24"/>
          <w:lang w:bidi="ar-SA"/>
        </w:rPr>
        <w:t>.  V prípade</w:t>
      </w:r>
      <w:r w:rsidR="00EC523F" w:rsidRPr="00F50C71">
        <w:rPr>
          <w:sz w:val="24"/>
          <w:szCs w:val="24"/>
          <w:lang w:bidi="ar-SA"/>
        </w:rPr>
        <w:t xml:space="preserve"> zvýšenej teploty alebo príznakov respiračného ochorenia -zvýšená teplota –nad 37,</w:t>
      </w:r>
      <w:r>
        <w:rPr>
          <w:sz w:val="24"/>
          <w:szCs w:val="24"/>
          <w:lang w:bidi="ar-SA"/>
        </w:rPr>
        <w:t>5</w:t>
      </w:r>
      <w:r w:rsidR="00EC523F" w:rsidRPr="00F50C71">
        <w:rPr>
          <w:sz w:val="24"/>
          <w:szCs w:val="24"/>
          <w:lang w:bidi="ar-SA"/>
        </w:rPr>
        <w:t xml:space="preserve"> °C (alebo v závislosti od zdravotného znevýhodnenia klienta), kašeľ, sekrécia z nosa klienta alebo zamestnanca, im nebude umožnený vstup do zariadenia. </w:t>
      </w:r>
      <w:r w:rsidR="00EC523F" w:rsidRPr="007B451D">
        <w:rPr>
          <w:sz w:val="23"/>
          <w:szCs w:val="23"/>
          <w:lang w:bidi="ar-SA"/>
        </w:rPr>
        <w:t>Zariadenie zabezpečuje</w:t>
      </w:r>
      <w:r w:rsidR="00EC523F">
        <w:rPr>
          <w:sz w:val="23"/>
          <w:szCs w:val="23"/>
          <w:lang w:bidi="ar-SA"/>
        </w:rPr>
        <w:t xml:space="preserve"> pri vstupe do zariadenia voľne dostupnú, na bezpečnom mieste umiestnenú dezinfekciu rúk.</w:t>
      </w:r>
    </w:p>
    <w:p w14:paraId="12F8200E" w14:textId="77777777" w:rsidR="00693DBD" w:rsidRPr="00FB34D9" w:rsidRDefault="00693DBD" w:rsidP="00A912E6">
      <w:pPr>
        <w:ind w:firstLine="0"/>
        <w:rPr>
          <w:strike/>
          <w:color w:val="auto"/>
          <w:sz w:val="24"/>
          <w:szCs w:val="24"/>
        </w:rPr>
      </w:pPr>
    </w:p>
    <w:p w14:paraId="53F26298" w14:textId="1FD2E982" w:rsidR="00EC523F" w:rsidRPr="001C69A4" w:rsidRDefault="00EC523F" w:rsidP="00EC523F">
      <w:pPr>
        <w:pStyle w:val="Nadpis1"/>
        <w:spacing w:after="0"/>
        <w:rPr>
          <w:bCs/>
          <w:color w:val="auto"/>
          <w:sz w:val="24"/>
          <w:szCs w:val="24"/>
        </w:rPr>
      </w:pPr>
      <w:bookmarkStart w:id="5" w:name="_Toc70667853"/>
      <w:r w:rsidRPr="001C69A4">
        <w:rPr>
          <w:bCs/>
          <w:color w:val="auto"/>
          <w:sz w:val="24"/>
          <w:szCs w:val="24"/>
        </w:rPr>
        <w:t>P</w:t>
      </w:r>
      <w:r>
        <w:rPr>
          <w:bCs/>
          <w:color w:val="auto"/>
          <w:sz w:val="24"/>
          <w:szCs w:val="24"/>
        </w:rPr>
        <w:t>r</w:t>
      </w:r>
      <w:r w:rsidR="003E65D5">
        <w:rPr>
          <w:bCs/>
          <w:color w:val="auto"/>
          <w:sz w:val="24"/>
          <w:szCs w:val="24"/>
        </w:rPr>
        <w:t>íchod klienta a sprevádzajúcej osoby do zariadenia</w:t>
      </w:r>
      <w:bookmarkEnd w:id="5"/>
    </w:p>
    <w:p w14:paraId="14BD5330" w14:textId="65187BAB" w:rsidR="00470624" w:rsidRDefault="00470624" w:rsidP="00470624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709" w:firstLine="0"/>
        <w:rPr>
          <w:b/>
          <w:bCs/>
          <w:i/>
          <w:iCs/>
          <w:sz w:val="24"/>
          <w:szCs w:val="24"/>
          <w:lang w:bidi="ar-SA"/>
        </w:rPr>
      </w:pPr>
    </w:p>
    <w:p w14:paraId="4E41D274" w14:textId="77777777" w:rsidR="005E583A" w:rsidRPr="00FA6D50" w:rsidRDefault="005E583A" w:rsidP="000F7A5E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Ak je to možné, je potrebné, aby jedného klienta pri príchode do zariadenia sprevádzala iba jedna osoba (rodinný príslušník)</w:t>
      </w:r>
    </w:p>
    <w:p w14:paraId="4E3399D6" w14:textId="0AB5FF48" w:rsidR="005E583A" w:rsidRPr="00B0279A" w:rsidRDefault="005E583A" w:rsidP="000F7A5E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K</w:t>
      </w:r>
      <w:r w:rsidRPr="005214DB">
        <w:rPr>
          <w:sz w:val="24"/>
          <w:szCs w:val="24"/>
          <w:lang w:bidi="ar-SA"/>
        </w:rPr>
        <w:t xml:space="preserve">lient a sprevádzajúca osoba vstupujú do zaradenia s prekrytými hornými dýchacími </w:t>
      </w:r>
      <w:r w:rsidRPr="00B0279A">
        <w:rPr>
          <w:color w:val="auto"/>
          <w:sz w:val="24"/>
          <w:szCs w:val="24"/>
          <w:lang w:bidi="ar-SA"/>
        </w:rPr>
        <w:t>cestami (</w:t>
      </w:r>
      <w:r w:rsidR="001A6A1E" w:rsidRPr="00B0279A">
        <w:rPr>
          <w:color w:val="auto"/>
          <w:sz w:val="24"/>
          <w:szCs w:val="24"/>
          <w:lang w:bidi="ar-SA"/>
        </w:rPr>
        <w:t xml:space="preserve">respirátor FFP2, </w:t>
      </w:r>
      <w:r w:rsidRPr="00B0279A">
        <w:rPr>
          <w:color w:val="auto"/>
          <w:sz w:val="24"/>
          <w:szCs w:val="24"/>
          <w:lang w:bidi="ar-SA"/>
        </w:rPr>
        <w:t>rúško, šál, šatka). V prípade zvýšenej koncentrácie dodržiava klient a sprevádzajúca osoba rozostup dvoch metrov.</w:t>
      </w:r>
    </w:p>
    <w:p w14:paraId="2CA17D96" w14:textId="48DFEAE2" w:rsidR="005E583A" w:rsidRPr="00B0279A" w:rsidRDefault="005E583A" w:rsidP="000F7A5E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strike/>
          <w:color w:val="auto"/>
          <w:sz w:val="24"/>
          <w:szCs w:val="24"/>
          <w:lang w:bidi="ar-SA"/>
        </w:rPr>
      </w:pPr>
      <w:r w:rsidRPr="00B0279A">
        <w:rPr>
          <w:color w:val="auto"/>
          <w:sz w:val="24"/>
          <w:szCs w:val="24"/>
          <w:lang w:bidi="ar-SA"/>
        </w:rPr>
        <w:t xml:space="preserve">Pri vstupe do zariadenia vo vstupných priestoroch klient a sprevádzajúca osoba vypíšu </w:t>
      </w:r>
      <w:r w:rsidRPr="00B0279A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Pr="00B0279A">
        <w:rPr>
          <w:b/>
          <w:bCs/>
          <w:color w:val="auto"/>
          <w:sz w:val="24"/>
          <w:szCs w:val="24"/>
          <w:lang w:bidi="ar-SA"/>
        </w:rPr>
        <w:t>(ďalej len „klient“)</w:t>
      </w:r>
      <w:r w:rsidRPr="00B0279A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="00A12223" w:rsidRPr="00B0279A">
        <w:rPr>
          <w:i/>
          <w:iCs/>
          <w:color w:val="auto"/>
          <w:sz w:val="24"/>
          <w:szCs w:val="24"/>
          <w:lang w:bidi="ar-SA"/>
        </w:rPr>
        <w:t>/príloha 01./.</w:t>
      </w:r>
      <w:r w:rsidR="00A12223" w:rsidRPr="00B0279A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  <w:r w:rsidRPr="00B0279A">
        <w:rPr>
          <w:iCs/>
          <w:color w:val="auto"/>
          <w:sz w:val="24"/>
          <w:szCs w:val="24"/>
          <w:lang w:bidi="ar-SA"/>
        </w:rPr>
        <w:t xml:space="preserve"> </w:t>
      </w:r>
    </w:p>
    <w:p w14:paraId="4A5BAAF9" w14:textId="7D295115" w:rsidR="005E583A" w:rsidRPr="00B0279A" w:rsidRDefault="005E583A" w:rsidP="000F7A5E">
      <w:pPr>
        <w:pStyle w:val="Odsekzoznamu"/>
        <w:numPr>
          <w:ilvl w:val="0"/>
          <w:numId w:val="9"/>
        </w:numPr>
        <w:shd w:val="clear" w:color="auto" w:fill="FFFFFF"/>
        <w:suppressAutoHyphens w:val="0"/>
        <w:ind w:left="709"/>
        <w:rPr>
          <w:color w:val="auto"/>
          <w:sz w:val="24"/>
          <w:szCs w:val="24"/>
        </w:rPr>
      </w:pPr>
      <w:r w:rsidRPr="00B0279A">
        <w:rPr>
          <w:color w:val="auto"/>
          <w:sz w:val="24"/>
          <w:szCs w:val="24"/>
          <w:lang w:bidi="ar-SA"/>
        </w:rPr>
        <w:t>Pri vstupe do zariadenia vo vstupných priestoroch klient/sprevádzajúca osoba klienta sa musí preukázať potvrdením o negatívnom výsledku testu RT-PCR alebo potvrdením o negatívnom výsledku antigénového testu na ochorenie COVID-19 nie starším ako 7 dní, pokiaľ sa na klienta</w:t>
      </w:r>
      <w:r w:rsidRPr="00B0279A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</w:t>
      </w:r>
      <w:r w:rsidR="003F338B" w:rsidRPr="00B0279A">
        <w:rPr>
          <w:color w:val="auto"/>
          <w:sz w:val="24"/>
          <w:szCs w:val="24"/>
        </w:rPr>
        <w:t>.</w:t>
      </w:r>
    </w:p>
    <w:p w14:paraId="54AB9E66" w14:textId="6F44D0C5" w:rsidR="005E583A" w:rsidRPr="00870AE0" w:rsidRDefault="005E583A" w:rsidP="000F7A5E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B0279A">
        <w:rPr>
          <w:color w:val="auto"/>
          <w:sz w:val="24"/>
          <w:szCs w:val="24"/>
          <w:lang w:bidi="ar-SA"/>
        </w:rPr>
        <w:t>Následne v tých istých priestoroch im zamestnanec odmeria bezkontaktným teplomerom telesnú teplotu.  V</w:t>
      </w:r>
      <w:r w:rsidRPr="00870AE0">
        <w:rPr>
          <w:sz w:val="24"/>
          <w:szCs w:val="24"/>
          <w:lang w:bidi="ar-SA"/>
        </w:rPr>
        <w:t xml:space="preserve"> prípade zvýšenej teploty alebo príznakov respiračného ochorenia -zvýšená teplota –nad 37,</w:t>
      </w:r>
      <w:r>
        <w:rPr>
          <w:sz w:val="24"/>
          <w:szCs w:val="24"/>
          <w:lang w:bidi="ar-SA"/>
        </w:rPr>
        <w:t>5</w:t>
      </w:r>
      <w:r w:rsidRPr="00870AE0">
        <w:rPr>
          <w:sz w:val="24"/>
          <w:szCs w:val="24"/>
          <w:lang w:bidi="ar-SA"/>
        </w:rPr>
        <w:t xml:space="preserve"> °C (alebo v závislosti od zdravotného znevýhodnenia klienta), kašeľ, sekrécia z nosa klienta alebo zamestnanca, im nebude umožnený vstup do zariadenia. Meranie teploty sa vykonáva denne.</w:t>
      </w:r>
    </w:p>
    <w:p w14:paraId="56E89495" w14:textId="297E3EE5" w:rsidR="005E583A" w:rsidRPr="00540157" w:rsidRDefault="005E583A" w:rsidP="000F7A5E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color w:val="auto"/>
          <w:sz w:val="24"/>
          <w:szCs w:val="24"/>
          <w:lang w:bidi="ar-SA"/>
        </w:rPr>
      </w:pPr>
      <w:r w:rsidRPr="00540157">
        <w:rPr>
          <w:color w:val="auto"/>
          <w:sz w:val="24"/>
          <w:szCs w:val="24"/>
          <w:lang w:bidi="ar-SA"/>
        </w:rPr>
        <w:t xml:space="preserve">Nasleduje dezinfekcia rúk klienta aj sprevádzajúcej osoby, po ktorej vstupujú do </w:t>
      </w:r>
      <w:r w:rsidR="0055244D" w:rsidRPr="00540157">
        <w:rPr>
          <w:color w:val="auto"/>
          <w:sz w:val="24"/>
          <w:szCs w:val="24"/>
          <w:lang w:bidi="ar-SA"/>
        </w:rPr>
        <w:t xml:space="preserve">vymedzených </w:t>
      </w:r>
      <w:r w:rsidRPr="00540157">
        <w:rPr>
          <w:color w:val="auto"/>
          <w:sz w:val="24"/>
          <w:szCs w:val="24"/>
          <w:lang w:bidi="ar-SA"/>
        </w:rPr>
        <w:t xml:space="preserve">priestorov </w:t>
      </w:r>
      <w:r w:rsidR="0055244D" w:rsidRPr="00540157">
        <w:rPr>
          <w:color w:val="auto"/>
          <w:sz w:val="24"/>
          <w:szCs w:val="24"/>
          <w:lang w:bidi="ar-SA"/>
        </w:rPr>
        <w:t>zariadenia</w:t>
      </w:r>
    </w:p>
    <w:p w14:paraId="3398F6B1" w14:textId="3CF84F56" w:rsidR="005E583A" w:rsidRPr="003C33BF" w:rsidRDefault="00A41E4C" w:rsidP="000F7A5E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color w:val="auto"/>
          <w:sz w:val="24"/>
          <w:szCs w:val="24"/>
          <w:lang w:bidi="ar-SA"/>
        </w:rPr>
      </w:pPr>
      <w:r w:rsidRPr="00540157">
        <w:rPr>
          <w:color w:val="auto"/>
          <w:sz w:val="24"/>
          <w:szCs w:val="24"/>
          <w:lang w:bidi="ar-SA"/>
        </w:rPr>
        <w:t>Vstupná chodba</w:t>
      </w:r>
      <w:r w:rsidR="005E583A" w:rsidRPr="00540157">
        <w:rPr>
          <w:color w:val="auto"/>
          <w:sz w:val="24"/>
          <w:szCs w:val="24"/>
          <w:lang w:bidi="ar-SA"/>
        </w:rPr>
        <w:t xml:space="preserve"> je vymedzený priestor, kde sa môže sprevádzajúca osoba zdržiavať za účelom poskytnutia nevyhnutnej</w:t>
      </w:r>
      <w:r w:rsidR="005E583A" w:rsidRPr="003C33BF">
        <w:rPr>
          <w:color w:val="auto"/>
          <w:sz w:val="24"/>
          <w:szCs w:val="24"/>
          <w:lang w:bidi="ar-SA"/>
        </w:rPr>
        <w:t xml:space="preserve"> pomoci klientovi. </w:t>
      </w:r>
    </w:p>
    <w:p w14:paraId="0E3CA09F" w14:textId="77777777" w:rsidR="005E583A" w:rsidRPr="00681B13" w:rsidRDefault="005E583A" w:rsidP="000F7A5E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3C33BF">
        <w:rPr>
          <w:color w:val="auto"/>
          <w:sz w:val="24"/>
          <w:szCs w:val="24"/>
          <w:lang w:bidi="ar-SA"/>
        </w:rPr>
        <w:lastRenderedPageBreak/>
        <w:t>Sprevádzajúca osoba rešpektuje</w:t>
      </w:r>
      <w:r w:rsidRPr="00681B13">
        <w:rPr>
          <w:sz w:val="24"/>
          <w:szCs w:val="24"/>
          <w:lang w:bidi="ar-SA"/>
        </w:rPr>
        <w:t xml:space="preserve"> odporúčania zariadenia nevstupovať do ostatných priestorov zariadenia. </w:t>
      </w:r>
    </w:p>
    <w:p w14:paraId="46EAAFB4" w14:textId="77777777" w:rsidR="005E583A" w:rsidRPr="00FB34D9" w:rsidRDefault="005E583A" w:rsidP="000F7A5E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681B13">
        <w:rPr>
          <w:sz w:val="24"/>
          <w:szCs w:val="24"/>
          <w:lang w:bidi="ar-SA"/>
        </w:rPr>
        <w:t xml:space="preserve">Po príchode klienta do zariadenia (prezutí/prezlečení) je potrebné zabezpečiť hygienu rúk (postačujúce </w:t>
      </w:r>
      <w:r>
        <w:rPr>
          <w:sz w:val="24"/>
          <w:szCs w:val="24"/>
          <w:lang w:bidi="ar-SA"/>
        </w:rPr>
        <w:t>je dôkladné umytie rúk, prípadne dezinfekcia rúk</w:t>
      </w:r>
      <w:r w:rsidRPr="00681B13">
        <w:rPr>
          <w:sz w:val="24"/>
          <w:szCs w:val="24"/>
          <w:lang w:bidi="ar-SA"/>
        </w:rPr>
        <w:t xml:space="preserve">). Odporúča sa nepoužívať textilné uteráky, ale jednorazové papierové utierky. </w:t>
      </w:r>
    </w:p>
    <w:p w14:paraId="6621A269" w14:textId="646496F9" w:rsidR="005E583A" w:rsidRPr="009B5232" w:rsidRDefault="005E583A" w:rsidP="009B5232">
      <w:pPr>
        <w:spacing w:line="276" w:lineRule="auto"/>
        <w:ind w:firstLine="0"/>
        <w:rPr>
          <w:color w:val="00B0F0"/>
          <w:sz w:val="24"/>
          <w:szCs w:val="24"/>
        </w:rPr>
      </w:pPr>
    </w:p>
    <w:p w14:paraId="4F646B6F" w14:textId="77777777" w:rsidR="006C60BC" w:rsidRDefault="006C60BC" w:rsidP="006C60BC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6" w:name="_Toc70192350"/>
      <w:bookmarkStart w:id="7" w:name="_Toc70405378"/>
      <w:bookmarkStart w:id="8" w:name="_Toc70667854"/>
      <w:r>
        <w:t>Príchod  klienta po hospitalizácii v zdravotníckom zariadení, kúpeľnej liečbe, rekreačno-relaxačnom pobyte</w:t>
      </w:r>
      <w:bookmarkEnd w:id="6"/>
      <w:bookmarkEnd w:id="7"/>
      <w:bookmarkEnd w:id="8"/>
    </w:p>
    <w:p w14:paraId="5A7A5013" w14:textId="77777777" w:rsidR="006C60BC" w:rsidRDefault="006C60BC" w:rsidP="000F7A5E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Pri príchode  klienta po hospitalizácii v zdravotníckom zariadení,  kúpeľnej liečbe, rekreačno-relaxačnom pobyte sa klient musí preukázať potvrdením o negatívnom výsledkom RT-PCR testu nie starších ako 48 hodín. Sprevádzajúca osoba klienta pokiaľ nebola účastná na pobyte s klientom sa pri príchode preukáže potvrdením o negatívnym výsledkom antigénovo testu nie starších ako 7 dní. V  prípade účasti na pobyte s klientom sa sprevádzajúca osoba preukáže potvrdením o negatívnym  výsledkom RT-PCR nie starším ako 48 hodín.  Klient, opatrovník klienta vypíšu </w:t>
      </w:r>
      <w:r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>
        <w:rPr>
          <w:b/>
          <w:bCs/>
          <w:color w:val="auto"/>
          <w:sz w:val="24"/>
          <w:szCs w:val="24"/>
          <w:lang w:bidi="ar-SA"/>
        </w:rPr>
        <w:t>(ďalej len „klient“)</w:t>
      </w:r>
      <w:r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>
        <w:rPr>
          <w:i/>
          <w:iCs/>
          <w:color w:val="auto"/>
          <w:sz w:val="24"/>
          <w:szCs w:val="24"/>
          <w:lang w:bidi="ar-SA"/>
        </w:rPr>
        <w:t>/príloha 05./.</w:t>
      </w:r>
      <w:r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</w:p>
    <w:p w14:paraId="215EBF12" w14:textId="77777777" w:rsidR="006C60BC" w:rsidRDefault="006C60BC" w:rsidP="006C60BC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709" w:firstLine="0"/>
        <w:rPr>
          <w:b/>
          <w:bCs/>
          <w:i/>
          <w:iCs/>
          <w:color w:val="auto"/>
          <w:sz w:val="24"/>
          <w:szCs w:val="24"/>
          <w:lang w:bidi="ar-SA"/>
        </w:rPr>
      </w:pPr>
    </w:p>
    <w:p w14:paraId="4AD4EB08" w14:textId="77777777" w:rsidR="006C60BC" w:rsidRDefault="006C60BC" w:rsidP="006C60BC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9" w:name="_Toc70192351"/>
      <w:bookmarkStart w:id="10" w:name="_Toc70405379"/>
      <w:bookmarkStart w:id="11" w:name="_Toc70667855"/>
      <w:r>
        <w:t>Príchod klienta do zariadenia po domácej karanténe</w:t>
      </w:r>
      <w:bookmarkEnd w:id="9"/>
      <w:bookmarkEnd w:id="10"/>
      <w:bookmarkEnd w:id="11"/>
    </w:p>
    <w:p w14:paraId="5868219F" w14:textId="37DFCB5C" w:rsidR="006C60BC" w:rsidRPr="003E5F22" w:rsidRDefault="006C60BC" w:rsidP="003E5F22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V prípade,  </w:t>
      </w:r>
      <w:r>
        <w:rPr>
          <w:sz w:val="24"/>
          <w:szCs w:val="24"/>
          <w:shd w:val="clear" w:color="auto" w:fill="FFFFFF"/>
        </w:rPr>
        <w:t xml:space="preserve">ak </w:t>
      </w:r>
      <w:r>
        <w:rPr>
          <w:sz w:val="24"/>
          <w:szCs w:val="24"/>
          <w:lang w:bidi="ar-SA"/>
        </w:rPr>
        <w:t xml:space="preserve">klient/rodinný príslušník má  </w:t>
      </w:r>
      <w:r>
        <w:rPr>
          <w:sz w:val="24"/>
          <w:szCs w:val="24"/>
          <w:shd w:val="clear" w:color="auto" w:fill="FFFFFF"/>
        </w:rPr>
        <w:t>potvrdené ochorenie COVID-19</w:t>
      </w:r>
      <w:r>
        <w:rPr>
          <w:sz w:val="24"/>
          <w:szCs w:val="24"/>
          <w:lang w:bidi="ar-SA"/>
        </w:rPr>
        <w:t xml:space="preserve"> alebo v prípade úzkeho  kontaktu s pozitívnym na </w:t>
      </w:r>
      <w:r>
        <w:rPr>
          <w:color w:val="0B0C0C"/>
          <w:sz w:val="24"/>
          <w:szCs w:val="24"/>
          <w:shd w:val="clear" w:color="auto" w:fill="FFFFFF"/>
        </w:rPr>
        <w:t>COVID-19,</w:t>
      </w:r>
      <w:r>
        <w:rPr>
          <w:sz w:val="24"/>
          <w:szCs w:val="24"/>
          <w:lang w:bidi="ar-SA"/>
        </w:rPr>
        <w:t xml:space="preserve"> sa odporúča dodržanie 14 dňovej karantény. Po opätovnom </w:t>
      </w:r>
      <w:r>
        <w:rPr>
          <w:color w:val="auto"/>
          <w:sz w:val="24"/>
          <w:szCs w:val="24"/>
          <w:lang w:bidi="ar-SA"/>
        </w:rPr>
        <w:t>príchode klienta do zariadenia</w:t>
      </w:r>
      <w:r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  <w:r>
        <w:rPr>
          <w:color w:val="auto"/>
          <w:sz w:val="24"/>
          <w:szCs w:val="24"/>
          <w:lang w:bidi="ar-SA"/>
        </w:rPr>
        <w:t xml:space="preserve"> vo vstupných priestoroch klient, opatrovník klienta vypíšu </w:t>
      </w:r>
      <w:r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>
        <w:rPr>
          <w:b/>
          <w:bCs/>
          <w:color w:val="auto"/>
          <w:sz w:val="24"/>
          <w:szCs w:val="24"/>
          <w:lang w:bidi="ar-SA"/>
        </w:rPr>
        <w:t>(ďalej len „klient“)</w:t>
      </w:r>
      <w:r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 styku </w:t>
      </w:r>
      <w:r>
        <w:rPr>
          <w:i/>
          <w:iCs/>
          <w:color w:val="auto"/>
          <w:sz w:val="24"/>
          <w:szCs w:val="24"/>
          <w:lang w:bidi="ar-SA"/>
        </w:rPr>
        <w:t xml:space="preserve">/príloha 05./ </w:t>
      </w:r>
      <w:r>
        <w:rPr>
          <w:color w:val="auto"/>
          <w:sz w:val="24"/>
          <w:szCs w:val="24"/>
          <w:lang w:bidi="ar-SA"/>
        </w:rPr>
        <w:t>a preukážu sa potvrdením o ukončení karantény</w:t>
      </w:r>
      <w:r>
        <w:rPr>
          <w:sz w:val="24"/>
          <w:szCs w:val="24"/>
          <w:lang w:bidi="ar-SA"/>
        </w:rPr>
        <w:t>.</w:t>
      </w:r>
    </w:p>
    <w:p w14:paraId="1528BFCC" w14:textId="7E6A4236" w:rsidR="006C60BC" w:rsidRDefault="006C60BC" w:rsidP="00AE7E97">
      <w:pPr>
        <w:spacing w:line="276" w:lineRule="auto"/>
        <w:ind w:firstLine="0"/>
        <w:rPr>
          <w:color w:val="auto"/>
          <w:sz w:val="24"/>
          <w:szCs w:val="24"/>
        </w:rPr>
      </w:pPr>
    </w:p>
    <w:p w14:paraId="4A0E8A22" w14:textId="159FA610" w:rsidR="006C60BC" w:rsidRPr="006C60BC" w:rsidRDefault="003E5F22" w:rsidP="00167896">
      <w:pPr>
        <w:pStyle w:val="Nadpis2"/>
        <w:shd w:val="clear" w:color="auto" w:fill="C2D69B" w:themeFill="accent3" w:themeFillTint="99"/>
        <w:rPr>
          <w:color w:val="auto"/>
          <w:szCs w:val="24"/>
        </w:rPr>
      </w:pPr>
      <w:r>
        <w:t xml:space="preserve"> </w:t>
      </w:r>
      <w:bookmarkStart w:id="12" w:name="_Toc70667856"/>
      <w:r w:rsidR="006C60BC">
        <w:t>Príjem nového klienta</w:t>
      </w:r>
      <w:bookmarkEnd w:id="12"/>
    </w:p>
    <w:p w14:paraId="1995D632" w14:textId="0F18062E" w:rsidR="00D1167C" w:rsidRPr="00B3674C" w:rsidRDefault="006C60BC" w:rsidP="00B3674C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>
        <w:rPr>
          <w:bCs/>
          <w:iCs/>
          <w:sz w:val="24"/>
          <w:szCs w:val="24"/>
          <w:lang w:bidi="ar-SA"/>
        </w:rPr>
        <w:t>Poskytovateľ požaduje pri presune a prijímaní nového klienta potvrdenie o </w:t>
      </w:r>
      <w:proofErr w:type="spellStart"/>
      <w:r>
        <w:rPr>
          <w:bCs/>
          <w:iCs/>
          <w:sz w:val="24"/>
          <w:szCs w:val="24"/>
          <w:lang w:bidi="ar-SA"/>
        </w:rPr>
        <w:t>bezinfekčnosti</w:t>
      </w:r>
      <w:proofErr w:type="spellEnd"/>
      <w:r>
        <w:rPr>
          <w:bCs/>
          <w:iCs/>
          <w:sz w:val="24"/>
          <w:szCs w:val="24"/>
          <w:lang w:bidi="ar-SA"/>
        </w:rPr>
        <w:t xml:space="preserve"> od ošetrujúceho lekára a potvrdenie o  negatívnym výsledkom RT-PCR testu nie starším ako 48 </w:t>
      </w:r>
      <w:r>
        <w:rPr>
          <w:bCs/>
          <w:iCs/>
          <w:color w:val="auto"/>
          <w:sz w:val="24"/>
          <w:szCs w:val="24"/>
          <w:lang w:bidi="ar-SA"/>
        </w:rPr>
        <w:t>hodín.</w:t>
      </w:r>
      <w:r>
        <w:rPr>
          <w:color w:val="auto"/>
          <w:sz w:val="24"/>
          <w:szCs w:val="24"/>
          <w:lang w:bidi="ar-SA"/>
        </w:rPr>
        <w:t xml:space="preserve"> Pri vstupe do zariadenia vo vstupných priestoroch  sprevádzajúca osoba klienta sa musí preukázať potvrdením o negatívnom výsledku antigénového testu na ochorenie COVID-19 nie starším ako 7 dní. </w:t>
      </w:r>
      <w:r>
        <w:rPr>
          <w:bCs/>
          <w:iCs/>
          <w:color w:val="auto"/>
          <w:sz w:val="24"/>
          <w:szCs w:val="24"/>
          <w:lang w:bidi="ar-SA"/>
        </w:rPr>
        <w:t xml:space="preserve"> Pri presune a príjme klienta postupujeme podľa </w:t>
      </w:r>
      <w:r>
        <w:rPr>
          <w:b/>
          <w:bCs/>
          <w:i/>
          <w:iCs/>
          <w:color w:val="auto"/>
          <w:sz w:val="24"/>
          <w:szCs w:val="24"/>
          <w:lang w:bidi="ar-SA"/>
        </w:rPr>
        <w:t>Procesu prijímania a</w:t>
      </w:r>
      <w:r w:rsidR="00D1167C">
        <w:rPr>
          <w:b/>
          <w:bCs/>
          <w:i/>
          <w:iCs/>
          <w:color w:val="auto"/>
          <w:sz w:val="24"/>
          <w:szCs w:val="24"/>
          <w:lang w:bidi="ar-SA"/>
        </w:rPr>
        <w:t> </w:t>
      </w:r>
      <w:r>
        <w:rPr>
          <w:b/>
          <w:bCs/>
          <w:i/>
          <w:iCs/>
          <w:color w:val="auto"/>
          <w:sz w:val="24"/>
          <w:szCs w:val="24"/>
          <w:lang w:bidi="ar-SA"/>
        </w:rPr>
        <w:t>prepúšťania</w:t>
      </w:r>
      <w:r w:rsidR="00D1167C">
        <w:rPr>
          <w:b/>
          <w:bCs/>
          <w:i/>
          <w:iCs/>
          <w:color w:val="auto"/>
          <w:sz w:val="24"/>
          <w:szCs w:val="24"/>
          <w:lang w:bidi="ar-SA"/>
        </w:rPr>
        <w:t>.</w:t>
      </w:r>
    </w:p>
    <w:p w14:paraId="4F2A6616" w14:textId="77777777" w:rsidR="00B3674C" w:rsidRDefault="00B3674C" w:rsidP="00B3674C">
      <w:pPr>
        <w:pStyle w:val="Odsekzoznamu"/>
        <w:spacing w:line="276" w:lineRule="auto"/>
        <w:ind w:left="426" w:firstLine="0"/>
        <w:rPr>
          <w:color w:val="auto"/>
          <w:sz w:val="24"/>
          <w:szCs w:val="24"/>
        </w:rPr>
      </w:pPr>
    </w:p>
    <w:p w14:paraId="289B4358" w14:textId="30E9DD80" w:rsidR="00B3674C" w:rsidRPr="00870AE0" w:rsidRDefault="00B3674C" w:rsidP="00B3674C">
      <w:pPr>
        <w:pStyle w:val="Nadpis2"/>
        <w:shd w:val="clear" w:color="auto" w:fill="C2D69B" w:themeFill="accent3" w:themeFillTint="99"/>
        <w:rPr>
          <w:color w:val="auto"/>
          <w:szCs w:val="24"/>
        </w:rPr>
      </w:pPr>
      <w:bookmarkStart w:id="13" w:name="_Toc70667857"/>
      <w:r>
        <w:rPr>
          <w:color w:val="auto"/>
          <w:szCs w:val="24"/>
        </w:rPr>
        <w:lastRenderedPageBreak/>
        <w:t>Dôležité vymedzenia v priebehu poskytovania sociálnej služby v zariadení s celoročnou formou sociálnej služby v čase uvoľňovania opatrení súvisiacich s výskytom ochorenia COVID – 19.</w:t>
      </w:r>
      <w:bookmarkEnd w:id="13"/>
    </w:p>
    <w:p w14:paraId="67734947" w14:textId="77777777" w:rsidR="00B3674C" w:rsidRPr="00D5589C" w:rsidRDefault="00B3674C" w:rsidP="00B3674C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>Po príchode klienta do zariadenia (prezutí/prezlečení) je potrebné zabezpečiť hygienu rúk (</w:t>
      </w:r>
      <w:r w:rsidRPr="00681B13">
        <w:rPr>
          <w:sz w:val="24"/>
          <w:szCs w:val="24"/>
          <w:lang w:bidi="ar-SA"/>
        </w:rPr>
        <w:t xml:space="preserve">postačujúce </w:t>
      </w:r>
      <w:r>
        <w:rPr>
          <w:sz w:val="24"/>
          <w:szCs w:val="24"/>
          <w:lang w:bidi="ar-SA"/>
        </w:rPr>
        <w:t>je dôkladné umytie rúk, prípadne dezinfekcia rúk</w:t>
      </w:r>
      <w:r w:rsidRPr="00D5589C">
        <w:rPr>
          <w:sz w:val="24"/>
          <w:szCs w:val="24"/>
          <w:lang w:bidi="ar-SA"/>
        </w:rPr>
        <w:t xml:space="preserve">). Odporúča sa nepoužívať textilné uteráky, ale jednorazové papierové utierky. </w:t>
      </w:r>
    </w:p>
    <w:p w14:paraId="4CCF1F7B" w14:textId="77777777" w:rsidR="00B3674C" w:rsidRPr="00D5589C" w:rsidRDefault="00B3674C" w:rsidP="00B3674C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Počas dňa sa pravidelne sleduje zdravotný stav klientov a zamestnancov zdržujúcich sa v zariadení so zameraním na príznaky respiračného ochorenia. V prípade vyskytnutia sa príznakov respiračného ochorenia alebo zvýšenej teploty klienta počas pobytu v zariadení, zamestnanci zariadenia okamžite izolujú klienta od ostatných klientov, kontaktujú sprevádzajúcu osobu a odovzdajú jej klienta pred vstupom do zariadenia. </w:t>
      </w:r>
    </w:p>
    <w:p w14:paraId="40F780BC" w14:textId="77777777" w:rsidR="00B3674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Po zistení takýchto príznakov nemôže byť klient prijatý opätovne do zariadenia najmenej 48 hodín. V prípade pretrvávajúcich ťažkostí /sekrécia, kašeľ/ je potrebné zo strany klienta kontaktovať ošetrujúceho lekára, ktorý rozhodne o ďalšom postupe – či, resp. kedy klient môže opäť nastúpiť do zariadenia. </w:t>
      </w:r>
    </w:p>
    <w:p w14:paraId="721277F9" w14:textId="7EAF5661" w:rsidR="00B3674C" w:rsidRPr="007354F5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color w:val="auto"/>
          <w:sz w:val="24"/>
          <w:szCs w:val="24"/>
          <w:lang w:bidi="ar-SA"/>
        </w:rPr>
      </w:pPr>
      <w:r w:rsidRPr="007354F5">
        <w:rPr>
          <w:color w:val="auto"/>
          <w:sz w:val="24"/>
          <w:szCs w:val="24"/>
          <w:lang w:bidi="ar-SA"/>
        </w:rPr>
        <w:t>Klienti zariadenia sa v interiéri a exteriéri zariadenia (s výnimkou času príchodu do zariadenia) pohybujú s vhodne prekrytými hornými dýchacími cestami (</w:t>
      </w:r>
      <w:r w:rsidR="00A41E4C">
        <w:rPr>
          <w:color w:val="auto"/>
          <w:sz w:val="24"/>
          <w:szCs w:val="24"/>
          <w:lang w:bidi="ar-SA"/>
        </w:rPr>
        <w:t xml:space="preserve">respirátor FFP2, </w:t>
      </w:r>
      <w:r w:rsidRPr="007354F5">
        <w:rPr>
          <w:color w:val="auto"/>
          <w:sz w:val="24"/>
          <w:szCs w:val="24"/>
          <w:lang w:bidi="ar-SA"/>
        </w:rPr>
        <w:t xml:space="preserve">rúško, šál, šatka) dobrovoľne. Toto opatrenie sa nevzťahuje na deti a klientov, u ktorých to vzhľadom na ich znevýhodnenie nie je možné alebo žiaduce, ktorí nemusia mať prekrytú tvárovú časť. </w:t>
      </w:r>
    </w:p>
    <w:p w14:paraId="6C888817" w14:textId="5824CA93" w:rsidR="00B3674C" w:rsidRPr="00B3674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color w:val="auto"/>
          <w:sz w:val="24"/>
          <w:szCs w:val="24"/>
          <w:lang w:bidi="ar-SA"/>
        </w:rPr>
      </w:pPr>
      <w:r w:rsidRPr="007354F5">
        <w:rPr>
          <w:color w:val="auto"/>
          <w:sz w:val="24"/>
          <w:szCs w:val="24"/>
          <w:lang w:bidi="ar-SA"/>
        </w:rPr>
        <w:t xml:space="preserve">Zamestnanci zariadenia sa v interiéri a exteriéri zariadenia pohybujú s vhodne prekrytými hornými dýchacími cestami (respirátor FFP2, rúško, šál, šatka). </w:t>
      </w:r>
    </w:p>
    <w:p w14:paraId="4CD9DBD5" w14:textId="77777777" w:rsidR="00B3674C" w:rsidRPr="00D5589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Odporúča sa organizovať činnosti pre klientov tak (v závislosti od priestorových možností poskytovateľa), aby čo najväčšiu časť dňa trávili v exteriéri zariadenia a zabezpečiť organizáciu ich činností v oddelených menších skupinách, resp. uprednostňovať individuálnu prácu s klientom. </w:t>
      </w:r>
    </w:p>
    <w:p w14:paraId="5CD34F6C" w14:textId="77777777" w:rsidR="00B3674C" w:rsidRPr="00D5589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Zamestnanci zariadenia zabezpečia, aby sa skupiny klientov v exteriérových aj interiérových priestoroch striedali za účelom zamedzenia zoskupovaniu väčšieho počtu klientov. </w:t>
      </w:r>
    </w:p>
    <w:p w14:paraId="319AC24B" w14:textId="77777777" w:rsidR="00B3674C" w:rsidRPr="00D5589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Zariadenie neorganizuje v čase mimoriadnej situácie žiadne spoločenské akcie – podujatia s účasťou cudzích osôb, pri ktorých dochádza k združovaniu väčšieho počtu osôb. </w:t>
      </w:r>
    </w:p>
    <w:p w14:paraId="191C8BD8" w14:textId="77777777" w:rsidR="00B3674C" w:rsidRPr="00D5589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Odporúča sa dodržiavanie min 2 m odstupu medzi klientmi. Ak je sociálna služba poskytovaná klientom, ktorí nie sú schopní toto opatrenie dodržať, odporúča sa dočasne znížiť počet klientov. </w:t>
      </w:r>
    </w:p>
    <w:p w14:paraId="772D93B7" w14:textId="77777777" w:rsidR="00B3674C" w:rsidRPr="00D5589C" w:rsidRDefault="00B3674C" w:rsidP="009B5232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V čase trvania mimoriadnej situácie spôsobenej ochorením COVID -19 je možné dočasne znížiť počet miest/klientov v zariadení napr. v závislosti od možností a schopností –klientov akceptovať a dodržiavať obmedzenia (odstup, hygienické opatrenia), resp. dočasne sa môže znížiť časový rozsah poskytovanej sociálnej služby pre konkrétnych klientov (menej hodín denne, alebo </w:t>
      </w:r>
      <w:r>
        <w:rPr>
          <w:sz w:val="24"/>
          <w:szCs w:val="24"/>
          <w:lang w:bidi="ar-SA"/>
        </w:rPr>
        <w:t>sociálna služba</w:t>
      </w:r>
      <w:r w:rsidRPr="00D5589C">
        <w:rPr>
          <w:sz w:val="24"/>
          <w:szCs w:val="24"/>
          <w:lang w:bidi="ar-SA"/>
        </w:rPr>
        <w:t xml:space="preserve"> sa bude poskytovať len vo vybraných dňoch v týždni).</w:t>
      </w:r>
    </w:p>
    <w:p w14:paraId="2C38E7BB" w14:textId="4D2E4C56" w:rsidR="00864F11" w:rsidRPr="001C69A4" w:rsidRDefault="00D1167C" w:rsidP="007B5CB7">
      <w:pPr>
        <w:pStyle w:val="Nadpis1"/>
        <w:spacing w:after="0"/>
        <w:ind w:hanging="148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 xml:space="preserve"> </w:t>
      </w:r>
      <w:bookmarkStart w:id="14" w:name="_Toc70667858"/>
      <w:r w:rsidR="00864F11">
        <w:rPr>
          <w:bCs/>
          <w:color w:val="auto"/>
          <w:sz w:val="24"/>
          <w:szCs w:val="24"/>
        </w:rPr>
        <w:t>Príchod zamestnanca do práce</w:t>
      </w:r>
      <w:bookmarkEnd w:id="14"/>
    </w:p>
    <w:p w14:paraId="1E1EAB3B" w14:textId="77777777" w:rsidR="005214DB" w:rsidRPr="005214DB" w:rsidRDefault="005214DB" w:rsidP="00673D5C">
      <w:pPr>
        <w:spacing w:line="276" w:lineRule="auto"/>
        <w:ind w:firstLine="0"/>
        <w:rPr>
          <w:color w:val="FF0000"/>
          <w:sz w:val="24"/>
          <w:szCs w:val="24"/>
        </w:rPr>
      </w:pPr>
    </w:p>
    <w:p w14:paraId="54C19B61" w14:textId="618D8C8F" w:rsidR="00685C26" w:rsidRPr="00B0279A" w:rsidRDefault="00685C26" w:rsidP="00D1167C">
      <w:pPr>
        <w:pStyle w:val="Odsekzoznamu"/>
        <w:numPr>
          <w:ilvl w:val="0"/>
          <w:numId w:val="5"/>
        </w:numPr>
        <w:shd w:val="clear" w:color="auto" w:fill="FFFFFF"/>
        <w:ind w:left="709"/>
        <w:rPr>
          <w:color w:val="auto"/>
          <w:sz w:val="24"/>
          <w:szCs w:val="24"/>
        </w:rPr>
      </w:pPr>
      <w:r w:rsidRPr="00B0279A">
        <w:rPr>
          <w:color w:val="auto"/>
          <w:sz w:val="24"/>
          <w:szCs w:val="24"/>
          <w:lang w:bidi="ar-SA"/>
        </w:rPr>
        <w:t xml:space="preserve">Pri vstupe do zariadenia zamestnanec vypíše </w:t>
      </w:r>
      <w:r w:rsidRPr="00B0279A">
        <w:rPr>
          <w:b/>
          <w:bCs/>
          <w:i/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B0279A">
        <w:rPr>
          <w:i/>
          <w:iCs/>
          <w:color w:val="auto"/>
          <w:sz w:val="24"/>
          <w:szCs w:val="24"/>
          <w:lang w:bidi="ar-SA"/>
        </w:rPr>
        <w:t xml:space="preserve"> /príloha 02./. </w:t>
      </w:r>
      <w:r w:rsidRPr="00D1167C">
        <w:rPr>
          <w:color w:val="auto"/>
          <w:sz w:val="24"/>
          <w:szCs w:val="24"/>
          <w:lang w:bidi="ar-SA"/>
        </w:rPr>
        <w:t>Čestné vyhlásenie</w:t>
      </w:r>
      <w:r w:rsidRPr="00B0279A">
        <w:rPr>
          <w:i/>
          <w:iCs/>
          <w:color w:val="auto"/>
          <w:sz w:val="24"/>
          <w:szCs w:val="24"/>
          <w:lang w:bidi="ar-SA"/>
        </w:rPr>
        <w:t xml:space="preserve"> </w:t>
      </w:r>
      <w:r w:rsidRPr="00B0279A">
        <w:rPr>
          <w:color w:val="auto"/>
          <w:sz w:val="24"/>
          <w:szCs w:val="24"/>
          <w:lang w:bidi="ar-SA"/>
        </w:rPr>
        <w:t>zamestnanec vypisuj</w:t>
      </w:r>
      <w:r w:rsidRPr="00B0279A">
        <w:rPr>
          <w:i/>
          <w:iCs/>
          <w:color w:val="auto"/>
          <w:sz w:val="24"/>
          <w:szCs w:val="24"/>
          <w:lang w:bidi="ar-SA"/>
        </w:rPr>
        <w:t xml:space="preserve">e   </w:t>
      </w:r>
      <w:r w:rsidRPr="00B0279A">
        <w:rPr>
          <w:color w:val="auto"/>
          <w:sz w:val="24"/>
          <w:szCs w:val="24"/>
          <w:lang w:bidi="ar-SA"/>
        </w:rPr>
        <w:t xml:space="preserve">z dôvodu neprítomnosti  3 a viac dní  v zamestnaní alebo pri zmene skutočností uvedených v čestnom vyhlásení. </w:t>
      </w:r>
    </w:p>
    <w:p w14:paraId="6EC7DF75" w14:textId="7E4ECA58" w:rsidR="00685C26" w:rsidRPr="00B0279A" w:rsidRDefault="00685C26" w:rsidP="00D1167C">
      <w:pPr>
        <w:pStyle w:val="Odsekzoznamu"/>
        <w:numPr>
          <w:ilvl w:val="0"/>
          <w:numId w:val="5"/>
        </w:numPr>
        <w:shd w:val="clear" w:color="auto" w:fill="FFFFFF"/>
        <w:ind w:left="709"/>
        <w:rPr>
          <w:color w:val="auto"/>
          <w:sz w:val="24"/>
          <w:szCs w:val="24"/>
        </w:rPr>
      </w:pPr>
      <w:r w:rsidRPr="00B0279A">
        <w:rPr>
          <w:color w:val="auto"/>
          <w:sz w:val="24"/>
          <w:szCs w:val="24"/>
          <w:lang w:bidi="ar-SA"/>
        </w:rPr>
        <w:t xml:space="preserve">Pri vstupe do zariadenia vo vstupných priestoroch zamestnanec sa musí preukázať potvrdením o negatívnom výsledku antigénového testu na ochorenie COVID-19 nie starším ako 7 dní, pokiaľ sa na zamestnanca </w:t>
      </w:r>
      <w:r w:rsidRPr="00B0279A">
        <w:rPr>
          <w:color w:val="auto"/>
          <w:sz w:val="24"/>
          <w:szCs w:val="24"/>
        </w:rPr>
        <w:t xml:space="preserve">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 v intervale 7 dní. </w:t>
      </w:r>
    </w:p>
    <w:p w14:paraId="199BB60D" w14:textId="0181E201" w:rsidR="005214DB" w:rsidRDefault="005214DB" w:rsidP="00D1167C">
      <w:pPr>
        <w:pStyle w:val="Odsekzoznamu"/>
        <w:numPr>
          <w:ilvl w:val="0"/>
          <w:numId w:val="5"/>
        </w:numPr>
        <w:spacing w:line="276" w:lineRule="auto"/>
        <w:ind w:left="709"/>
        <w:rPr>
          <w:color w:val="auto"/>
          <w:sz w:val="24"/>
          <w:szCs w:val="24"/>
        </w:rPr>
      </w:pPr>
      <w:r w:rsidRPr="00B0279A">
        <w:rPr>
          <w:color w:val="auto"/>
          <w:sz w:val="24"/>
          <w:szCs w:val="24"/>
        </w:rPr>
        <w:t>Zamestnanci nastupujú do práce</w:t>
      </w:r>
      <w:r w:rsidR="000A7311" w:rsidRPr="00B0279A">
        <w:rPr>
          <w:color w:val="auto"/>
          <w:sz w:val="24"/>
          <w:szCs w:val="24"/>
        </w:rPr>
        <w:t>,</w:t>
      </w:r>
      <w:r w:rsidRPr="00B0279A">
        <w:rPr>
          <w:color w:val="auto"/>
          <w:sz w:val="24"/>
          <w:szCs w:val="24"/>
        </w:rPr>
        <w:t xml:space="preserve"> len ak nemajú príznaky ochorenia Covid-19. Dodržiavajú všeobecné zásady, ktoré pomáhajú zabrániť šíreniu respiračných vírusov /primárne preventívne opatrenia</w:t>
      </w:r>
      <w:r w:rsidRPr="00F20F3C">
        <w:rPr>
          <w:color w:val="auto"/>
          <w:sz w:val="24"/>
          <w:szCs w:val="24"/>
        </w:rPr>
        <w:t xml:space="preserve">/. Pri vstupe je každému zamestnancovi odmeraná teplota. </w:t>
      </w:r>
    </w:p>
    <w:p w14:paraId="05A3CC5F" w14:textId="77777777" w:rsidR="00692CF3" w:rsidRDefault="00692CF3" w:rsidP="00D1167C">
      <w:pPr>
        <w:pStyle w:val="Odsekzoznamu"/>
        <w:numPr>
          <w:ilvl w:val="0"/>
          <w:numId w:val="5"/>
        </w:numPr>
        <w:spacing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Zamestnanci rešpektujú všeobecné zásady prevencie</w:t>
      </w:r>
    </w:p>
    <w:p w14:paraId="77E3FC19" w14:textId="77777777" w:rsidR="00E97083" w:rsidRPr="00E97083" w:rsidRDefault="00E97083" w:rsidP="00D1167C">
      <w:pPr>
        <w:pStyle w:val="Odsekzoznamu"/>
        <w:numPr>
          <w:ilvl w:val="0"/>
          <w:numId w:val="15"/>
        </w:numPr>
        <w:spacing w:line="276" w:lineRule="auto"/>
        <w:ind w:left="709"/>
        <w:rPr>
          <w:color w:val="auto"/>
          <w:sz w:val="24"/>
          <w:szCs w:val="24"/>
        </w:rPr>
      </w:pPr>
      <w:r w:rsidRPr="00E97083">
        <w:rPr>
          <w:sz w:val="24"/>
          <w:szCs w:val="24"/>
        </w:rPr>
        <w:t>Umývať si ruky často mydlom a vodou najmenej 20 sekúnd. Ak nie je k dispozícii mydlo a voda, treba použiť dezinfekčný prostriedok na ruky na báze alkoholu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97083" w:rsidRPr="00E97083" w14:paraId="652F0ED8" w14:textId="77777777" w:rsidTr="00870AE0">
        <w:tc>
          <w:tcPr>
            <w:tcW w:w="9180" w:type="dxa"/>
          </w:tcPr>
          <w:p w14:paraId="004B5601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Nedotýkať sa očí, nosa a</w:t>
            </w:r>
            <w:r w:rsidR="000A7311">
              <w:rPr>
                <w:sz w:val="24"/>
                <w:szCs w:val="24"/>
              </w:rPr>
              <w:t> </w:t>
            </w:r>
            <w:r w:rsidRPr="00E97083">
              <w:rPr>
                <w:sz w:val="24"/>
                <w:szCs w:val="24"/>
              </w:rPr>
              <w:t>úst</w:t>
            </w:r>
            <w:r w:rsidR="000A7311">
              <w:rPr>
                <w:sz w:val="24"/>
                <w:szCs w:val="24"/>
              </w:rPr>
              <w:t xml:space="preserve">. </w:t>
            </w:r>
            <w:r w:rsidRPr="00E97083">
              <w:rPr>
                <w:sz w:val="24"/>
                <w:szCs w:val="24"/>
              </w:rPr>
              <w:t xml:space="preserve"> </w:t>
            </w:r>
            <w:proofErr w:type="spellStart"/>
            <w:r w:rsidR="000A7311">
              <w:rPr>
                <w:sz w:val="24"/>
                <w:szCs w:val="24"/>
              </w:rPr>
              <w:t>K</w:t>
            </w:r>
            <w:r w:rsidRPr="00E97083">
              <w:rPr>
                <w:sz w:val="24"/>
                <w:szCs w:val="24"/>
              </w:rPr>
              <w:t>oronavírus</w:t>
            </w:r>
            <w:proofErr w:type="spellEnd"/>
            <w:r w:rsidRPr="00E97083">
              <w:rPr>
                <w:sz w:val="24"/>
                <w:szCs w:val="24"/>
              </w:rPr>
              <w:t xml:space="preserve"> sa môže preniesť kontaminovanými rukami. </w:t>
            </w:r>
          </w:p>
        </w:tc>
      </w:tr>
      <w:tr w:rsidR="00E97083" w:rsidRPr="00E97083" w14:paraId="57CF6B30" w14:textId="77777777" w:rsidTr="00870AE0">
        <w:tc>
          <w:tcPr>
            <w:tcW w:w="9180" w:type="dxa"/>
          </w:tcPr>
          <w:p w14:paraId="5959744C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Zakrývať si nos a ústa pri kašľaní a kýchaní jednorazovou papierovou vreckovkou a následne ju zlikvidovať. </w:t>
            </w:r>
          </w:p>
        </w:tc>
      </w:tr>
      <w:tr w:rsidR="00E97083" w:rsidRPr="00E97083" w14:paraId="5628BCF4" w14:textId="77777777" w:rsidTr="00870AE0">
        <w:tc>
          <w:tcPr>
            <w:tcW w:w="9180" w:type="dxa"/>
          </w:tcPr>
          <w:p w14:paraId="4B4FF9A3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Vyhýbať sa blízkemu kontaktu s ľuďmi, ktorí javia príznaky nádchy alebo chrípky. </w:t>
            </w:r>
          </w:p>
        </w:tc>
      </w:tr>
      <w:tr w:rsidR="00E97083" w:rsidRPr="00E97083" w14:paraId="4E65808E" w14:textId="77777777" w:rsidTr="00870AE0">
        <w:tc>
          <w:tcPr>
            <w:tcW w:w="9180" w:type="dxa"/>
          </w:tcPr>
          <w:p w14:paraId="73E5B534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Dodržiavať vzdialenosť najmenej dva metre medzi </w:t>
            </w:r>
            <w:r w:rsidR="000A7311">
              <w:rPr>
                <w:sz w:val="24"/>
                <w:szCs w:val="24"/>
              </w:rPr>
              <w:t>sebou</w:t>
            </w:r>
            <w:r w:rsidRPr="00E97083">
              <w:rPr>
                <w:sz w:val="24"/>
                <w:szCs w:val="24"/>
              </w:rPr>
              <w:t xml:space="preserve"> a</w:t>
            </w:r>
            <w:r w:rsidR="000A7311">
              <w:rPr>
                <w:sz w:val="24"/>
                <w:szCs w:val="24"/>
              </w:rPr>
              <w:t> </w:t>
            </w:r>
            <w:r w:rsidRPr="00E97083">
              <w:rPr>
                <w:sz w:val="24"/>
                <w:szCs w:val="24"/>
              </w:rPr>
              <w:t>kýmkoľvek</w:t>
            </w:r>
            <w:r w:rsidR="000A7311">
              <w:rPr>
                <w:sz w:val="24"/>
                <w:szCs w:val="24"/>
              </w:rPr>
              <w:t>,</w:t>
            </w:r>
            <w:r w:rsidRPr="00E97083">
              <w:rPr>
                <w:sz w:val="24"/>
                <w:szCs w:val="24"/>
              </w:rPr>
              <w:t xml:space="preserve"> kto kašle alebo kýcha. </w:t>
            </w:r>
          </w:p>
        </w:tc>
      </w:tr>
      <w:tr w:rsidR="00E97083" w:rsidRPr="00E97083" w14:paraId="038C706E" w14:textId="77777777" w:rsidTr="00870AE0">
        <w:tc>
          <w:tcPr>
            <w:tcW w:w="9180" w:type="dxa"/>
          </w:tcPr>
          <w:p w14:paraId="27019A62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Ak </w:t>
            </w:r>
            <w:r w:rsidR="000A7311">
              <w:rPr>
                <w:sz w:val="24"/>
                <w:szCs w:val="24"/>
              </w:rPr>
              <w:t xml:space="preserve">je zamestnanec </w:t>
            </w:r>
            <w:r w:rsidRPr="00E97083">
              <w:rPr>
                <w:sz w:val="24"/>
                <w:szCs w:val="24"/>
              </w:rPr>
              <w:t>chorý, kontakt</w:t>
            </w:r>
            <w:r w:rsidR="000A7311">
              <w:rPr>
                <w:sz w:val="24"/>
                <w:szCs w:val="24"/>
              </w:rPr>
              <w:t>uje</w:t>
            </w:r>
            <w:r w:rsidRPr="00E97083">
              <w:rPr>
                <w:sz w:val="24"/>
                <w:szCs w:val="24"/>
              </w:rPr>
              <w:t xml:space="preserve"> svojho ošetrujúceho lekára, ktorý určí ďalší postup liečby</w:t>
            </w:r>
            <w:r w:rsidR="000A7311">
              <w:rPr>
                <w:sz w:val="24"/>
                <w:szCs w:val="24"/>
              </w:rPr>
              <w:t>. Liečiť sa</w:t>
            </w:r>
            <w:r w:rsidRPr="00E97083">
              <w:rPr>
                <w:sz w:val="24"/>
                <w:szCs w:val="24"/>
              </w:rPr>
              <w:t xml:space="preserve"> doma na lôžku  z ochorenia v samostatnej izbe. </w:t>
            </w:r>
          </w:p>
        </w:tc>
      </w:tr>
      <w:tr w:rsidR="00E97083" w:rsidRPr="00E97083" w14:paraId="522417AB" w14:textId="77777777" w:rsidTr="00870AE0">
        <w:tc>
          <w:tcPr>
            <w:tcW w:w="9180" w:type="dxa"/>
          </w:tcPr>
          <w:p w14:paraId="3DC1E2BC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V domácnosti dbať na zvýšenú dezinfekciu povrchov. </w:t>
            </w:r>
          </w:p>
        </w:tc>
      </w:tr>
      <w:tr w:rsidR="00E97083" w:rsidRPr="00E97083" w14:paraId="7BF3E1B5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DACDF00" w14:textId="77777777" w:rsidR="00E97083" w:rsidRPr="00E97083" w:rsidRDefault="00E97083" w:rsidP="000F7A5E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Vyhnúť sa úzkemu kontaktu s ľuďmi s akútnym respiračným ochorením. </w:t>
            </w:r>
          </w:p>
        </w:tc>
      </w:tr>
      <w:tr w:rsidR="00E97083" w:rsidRPr="00E97083" w14:paraId="29A18FA7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626CD5F" w14:textId="77777777" w:rsidR="00E97083" w:rsidRPr="00E97083" w:rsidRDefault="00E97083" w:rsidP="004E683D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426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Skrátiť pobyt v priestoroch, kde sa nachádza veľké množstvo ľudí. </w:t>
            </w:r>
          </w:p>
        </w:tc>
      </w:tr>
      <w:tr w:rsidR="00E97083" w:rsidRPr="00E97083" w14:paraId="3BC3341A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610C0DA" w14:textId="77777777" w:rsidR="00E97083" w:rsidRPr="00E97083" w:rsidRDefault="00E97083" w:rsidP="004E683D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426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Často si umývať ruky teplou vodou a mydlom (najmä pri priamom kontakte s chorými alebo izolovanými pri čakaní na výsledky v prostredí zariadenia sociálnych služieb alebo ich okolí), ak mydlo s dezinfekčným účinkom v dávkovači nie je dostupné. Ako ďalší stupeň po umytí rúk je vhodné použiť dezinfekčný gél na báze alkoholu. </w:t>
            </w:r>
          </w:p>
        </w:tc>
      </w:tr>
      <w:tr w:rsidR="00E97083" w:rsidRPr="00E97083" w14:paraId="40AAEAA7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AB2992B" w14:textId="77777777" w:rsidR="00E97083" w:rsidRPr="00E97083" w:rsidRDefault="00E97083" w:rsidP="004E683D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426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Účinnosť umývania rúk možno zvýšiť použitím dezinfekčného mydla s </w:t>
            </w:r>
            <w:proofErr w:type="spellStart"/>
            <w:r w:rsidRPr="00E97083">
              <w:rPr>
                <w:sz w:val="24"/>
                <w:szCs w:val="24"/>
              </w:rPr>
              <w:t>virucídnym</w:t>
            </w:r>
            <w:proofErr w:type="spellEnd"/>
            <w:r w:rsidRPr="00E97083">
              <w:rPr>
                <w:sz w:val="24"/>
                <w:szCs w:val="24"/>
              </w:rPr>
              <w:t xml:space="preserve"> účinkom. </w:t>
            </w:r>
          </w:p>
        </w:tc>
      </w:tr>
      <w:tr w:rsidR="00E97083" w:rsidRPr="00E97083" w14:paraId="543052FE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7F8CEF3" w14:textId="77777777" w:rsidR="00E97083" w:rsidRPr="00E97083" w:rsidRDefault="00E97083" w:rsidP="0016705B">
            <w:pPr>
              <w:spacing w:line="276" w:lineRule="auto"/>
              <w:ind w:left="426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Zamestnanci zo všetkých pracovných činností si majú umývať ruky:</w:t>
            </w:r>
          </w:p>
          <w:p w14:paraId="1F2828A8" w14:textId="77777777" w:rsidR="00E97083" w:rsidRPr="00E97083" w:rsidRDefault="00E97083" w:rsidP="00D23DBE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left="567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pred odchodom z domu,</w:t>
            </w:r>
          </w:p>
          <w:p w14:paraId="62AC698E" w14:textId="77777777" w:rsidR="00E97083" w:rsidRPr="00E97083" w:rsidRDefault="00E97083" w:rsidP="00D23DBE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left="567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pri príchode do práce,</w:t>
            </w:r>
          </w:p>
          <w:p w14:paraId="0B5A5317" w14:textId="77777777" w:rsidR="00E97083" w:rsidRPr="00E97083" w:rsidRDefault="00E97083" w:rsidP="00D23DBE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left="567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po použití toalety,</w:t>
            </w:r>
          </w:p>
          <w:p w14:paraId="23325F6A" w14:textId="77777777" w:rsidR="00E97083" w:rsidRPr="00E97083" w:rsidRDefault="00E97083" w:rsidP="00D23DBE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left="567"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po prestávke a denných pracovných činnostiach, pred prípravou jedla a nápojov,</w:t>
            </w:r>
          </w:p>
          <w:p w14:paraId="5E8338FA" w14:textId="77777777" w:rsidR="00E97083" w:rsidRPr="00E97083" w:rsidRDefault="00E97083" w:rsidP="0016705B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lastRenderedPageBreak/>
              <w:t>pred a po konzumácii jedla a nápojov, vrátane desiat,</w:t>
            </w:r>
          </w:p>
          <w:p w14:paraId="6B2DB5FF" w14:textId="77777777" w:rsidR="00E97083" w:rsidRPr="00E97083" w:rsidRDefault="00E97083" w:rsidP="0016705B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pred odchodom z práce,</w:t>
            </w:r>
          </w:p>
          <w:p w14:paraId="53ABD60C" w14:textId="77777777" w:rsidR="00E97083" w:rsidRPr="00E97083" w:rsidRDefault="00E97083" w:rsidP="0016705B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pri príchode domov,</w:t>
            </w:r>
          </w:p>
          <w:p w14:paraId="023F5F1B" w14:textId="77777777" w:rsidR="00E97083" w:rsidRPr="00E97083" w:rsidRDefault="00E97083" w:rsidP="0016705B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76" w:lineRule="auto"/>
              <w:ind w:hanging="142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po každom priamom kontakte s chorým alebo izolovaným klientom.</w:t>
            </w:r>
          </w:p>
        </w:tc>
      </w:tr>
      <w:tr w:rsidR="00E97083" w:rsidRPr="00E97083" w14:paraId="0175D1D1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CECBF5A" w14:textId="77777777" w:rsidR="00E97083" w:rsidRPr="00E97083" w:rsidRDefault="00E97083" w:rsidP="000F7A5E">
            <w:pPr>
              <w:pStyle w:val="Odsekzoznamu"/>
              <w:numPr>
                <w:ilvl w:val="0"/>
                <w:numId w:val="16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lastRenderedPageBreak/>
              <w:t>Nepoužívať spoločné uteráky a predmety osobnej potreby.</w:t>
            </w:r>
          </w:p>
        </w:tc>
      </w:tr>
      <w:tr w:rsidR="00E97083" w:rsidRPr="00E97083" w14:paraId="10926305" w14:textId="77777777" w:rsidTr="0087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FFEE48B" w14:textId="77777777" w:rsidR="00E97083" w:rsidRPr="00E97083" w:rsidRDefault="00E97083" w:rsidP="000F7A5E">
            <w:pPr>
              <w:pStyle w:val="Odsekzoznamu"/>
              <w:numPr>
                <w:ilvl w:val="0"/>
                <w:numId w:val="16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Dodržiavať zásady dezinfekcie povrchov v zmysle prevádzkového poriadku a po každej činnosti, pri ktorej došlo ku ich kontaminácii a vetrať</w:t>
            </w:r>
          </w:p>
        </w:tc>
      </w:tr>
    </w:tbl>
    <w:p w14:paraId="5AED7079" w14:textId="77777777" w:rsidR="005214DB" w:rsidRPr="00743B46" w:rsidRDefault="005214DB" w:rsidP="000F7A5E">
      <w:pPr>
        <w:pStyle w:val="Odsekzoznamu"/>
        <w:numPr>
          <w:ilvl w:val="0"/>
          <w:numId w:val="3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84224F">
        <w:rPr>
          <w:color w:val="auto"/>
          <w:sz w:val="24"/>
          <w:szCs w:val="24"/>
        </w:rPr>
        <w:t>k je zamestnancovi odmeraná zvýšená teplota (nad 37</w:t>
      </w:r>
      <w:r>
        <w:rPr>
          <w:color w:val="auto"/>
          <w:sz w:val="24"/>
          <w:szCs w:val="24"/>
        </w:rPr>
        <w:t>,5</w:t>
      </w:r>
      <w:r w:rsidRPr="0084224F">
        <w:rPr>
          <w:color w:val="auto"/>
          <w:sz w:val="24"/>
          <w:szCs w:val="24"/>
        </w:rPr>
        <w:t>°C) je potrebná izolácia zamestnanca a meranie teploty sa zopakuje po 5 -10 - 15 minútach, ak teplota bude stúpať, je potrebné zamestnanca poslať domov do domácej izolácie a poučiť ho, aby kontaktoval svojho ošetrujúceho lekára a následne informoval svojho nadriadeného o postupe, aký zvolil jeho všeobecný lekár</w:t>
      </w:r>
      <w:r>
        <w:rPr>
          <w:color w:val="auto"/>
          <w:sz w:val="24"/>
          <w:szCs w:val="24"/>
        </w:rPr>
        <w:t>.</w:t>
      </w:r>
      <w:r w:rsidRPr="0084224F">
        <w:rPr>
          <w:color w:val="auto"/>
          <w:sz w:val="24"/>
          <w:szCs w:val="24"/>
        </w:rPr>
        <w:t xml:space="preserve"> </w:t>
      </w:r>
    </w:p>
    <w:p w14:paraId="6200B63F" w14:textId="77777777" w:rsidR="00151268" w:rsidRDefault="005214DB" w:rsidP="000F7A5E">
      <w:pPr>
        <w:pStyle w:val="Odsekzoznamu"/>
        <w:numPr>
          <w:ilvl w:val="0"/>
          <w:numId w:val="3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84224F">
        <w:rPr>
          <w:color w:val="auto"/>
          <w:sz w:val="24"/>
          <w:szCs w:val="24"/>
        </w:rPr>
        <w:t>k sa u zamestnanca počas pracovnej zmeny objavia príznaky ochorenia (horúčka, kašeľ, sťažené dýchanie, bolesti kĺbov, svalov, slabosť, únava ...) je zabezpečená izolácia zamestnanca v určenej miestnosti, v závislosti od zdravotného stavu je buď privolaná záchranná zdravotná služba na tiesňovej linke (155 alebo 112) alebo zamestnanec kontaktuje svojho ošetrujúceho lekára, ktorý určí ďalší postup; zároveň je potrebné kontaktovať RÚVZ a informovať ich o danej situácii, a ďalej sa riadiť ich pokynmi</w:t>
      </w:r>
      <w:r>
        <w:rPr>
          <w:color w:val="auto"/>
          <w:sz w:val="24"/>
          <w:szCs w:val="24"/>
        </w:rPr>
        <w:t>.</w:t>
      </w:r>
      <w:r w:rsidRPr="0084224F">
        <w:rPr>
          <w:color w:val="auto"/>
          <w:sz w:val="24"/>
          <w:szCs w:val="24"/>
        </w:rPr>
        <w:t xml:space="preserve"> </w:t>
      </w:r>
      <w:bookmarkStart w:id="15" w:name="_Toc42499991"/>
    </w:p>
    <w:bookmarkEnd w:id="15"/>
    <w:p w14:paraId="654D0BA3" w14:textId="382E6860" w:rsidR="001462A8" w:rsidRDefault="001462A8" w:rsidP="001462A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</w:p>
    <w:p w14:paraId="04852ECF" w14:textId="77777777" w:rsidR="001462A8" w:rsidRPr="00076754" w:rsidRDefault="001462A8" w:rsidP="001462A8">
      <w:pPr>
        <w:pStyle w:val="Nadpis1"/>
        <w:spacing w:after="0"/>
        <w:rPr>
          <w:bCs/>
          <w:color w:val="auto"/>
          <w:sz w:val="24"/>
          <w:szCs w:val="24"/>
        </w:rPr>
      </w:pPr>
      <w:bookmarkStart w:id="16" w:name="_Toc70667859"/>
      <w:r>
        <w:rPr>
          <w:bCs/>
          <w:color w:val="auto"/>
          <w:sz w:val="24"/>
          <w:szCs w:val="24"/>
        </w:rPr>
        <w:t>Odborné činnosti v čase uvoľnenia opatrení súvisiacich s výskytom ochorenia COVID-19</w:t>
      </w:r>
      <w:bookmarkEnd w:id="16"/>
    </w:p>
    <w:p w14:paraId="04617798" w14:textId="77777777" w:rsidR="001462A8" w:rsidRDefault="001462A8" w:rsidP="001462A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</w:rPr>
      </w:pPr>
    </w:p>
    <w:p w14:paraId="2A35C522" w14:textId="77777777" w:rsidR="001462A8" w:rsidRPr="00685C26" w:rsidRDefault="001462A8" w:rsidP="000F7A5E">
      <w:pPr>
        <w:pStyle w:val="Odsekzoznamu"/>
        <w:numPr>
          <w:ilvl w:val="0"/>
          <w:numId w:val="30"/>
        </w:numPr>
        <w:spacing w:after="120" w:line="276" w:lineRule="auto"/>
        <w:ind w:left="567"/>
        <w:rPr>
          <w:sz w:val="24"/>
          <w:szCs w:val="24"/>
        </w:rPr>
      </w:pPr>
      <w:r w:rsidRPr="00685C26">
        <w:rPr>
          <w:sz w:val="24"/>
          <w:szCs w:val="24"/>
        </w:rPr>
        <w:t xml:space="preserve">Odborní pracovníci prostredníctvom </w:t>
      </w:r>
      <w:r w:rsidRPr="00685C26">
        <w:rPr>
          <w:b/>
          <w:bCs/>
          <w:i/>
          <w:iCs/>
          <w:sz w:val="24"/>
          <w:szCs w:val="24"/>
        </w:rPr>
        <w:t>Procesu individuálneho plánovania s programom sociálnej rehabilitácie</w:t>
      </w:r>
      <w:r w:rsidRPr="00685C26">
        <w:rPr>
          <w:sz w:val="24"/>
          <w:szCs w:val="24"/>
        </w:rPr>
        <w:t xml:space="preserve"> aktivizujú prirodzené zdroje klienta v starostlivosti o seba a domácnosť prostredníctvom denných, záujmových  a sociálnych aktivít realizovaných v plánovaných intervaloch počas celého kalendárneho roka.  </w:t>
      </w:r>
    </w:p>
    <w:p w14:paraId="679BD51B" w14:textId="5A06FFF2" w:rsidR="001462A8" w:rsidRPr="00685C26" w:rsidRDefault="001462A8" w:rsidP="000F7A5E">
      <w:pPr>
        <w:pStyle w:val="Odsekzoznamu"/>
        <w:numPr>
          <w:ilvl w:val="0"/>
          <w:numId w:val="31"/>
        </w:numPr>
        <w:snapToGrid w:val="0"/>
        <w:spacing w:line="276" w:lineRule="auto"/>
        <w:ind w:left="567"/>
        <w:rPr>
          <w:sz w:val="24"/>
          <w:szCs w:val="24"/>
        </w:rPr>
      </w:pPr>
      <w:r w:rsidRPr="00050E0C">
        <w:rPr>
          <w:sz w:val="24"/>
          <w:szCs w:val="24"/>
        </w:rPr>
        <w:t xml:space="preserve">Odborní pracovníci </w:t>
      </w:r>
      <w:r w:rsidR="0016705B">
        <w:rPr>
          <w:sz w:val="24"/>
          <w:szCs w:val="24"/>
        </w:rPr>
        <w:t>/</w:t>
      </w:r>
      <w:proofErr w:type="spellStart"/>
      <w:r w:rsidR="0016705B">
        <w:rPr>
          <w:sz w:val="24"/>
          <w:szCs w:val="24"/>
        </w:rPr>
        <w:t>subvlastník</w:t>
      </w:r>
      <w:proofErr w:type="spellEnd"/>
      <w:r w:rsidR="0016705B">
        <w:rPr>
          <w:sz w:val="24"/>
          <w:szCs w:val="24"/>
        </w:rPr>
        <w:t xml:space="preserve"> Procesu sociálneho poradenstva/</w:t>
      </w:r>
      <w:r w:rsidRPr="00050E0C">
        <w:rPr>
          <w:sz w:val="24"/>
          <w:szCs w:val="24"/>
        </w:rPr>
        <w:t xml:space="preserve"> prostredníctvom </w:t>
      </w:r>
      <w:r w:rsidRPr="00050E0C">
        <w:rPr>
          <w:b/>
          <w:bCs/>
          <w:i/>
          <w:iCs/>
          <w:sz w:val="24"/>
          <w:szCs w:val="24"/>
        </w:rPr>
        <w:t>Procesu sociálneho poradenstva</w:t>
      </w:r>
      <w:r w:rsidRPr="00050E0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50E0C">
        <w:rPr>
          <w:sz w:val="24"/>
          <w:szCs w:val="24"/>
        </w:rPr>
        <w:t>valifikovan</w:t>
      </w:r>
      <w:r>
        <w:rPr>
          <w:sz w:val="24"/>
          <w:szCs w:val="24"/>
        </w:rPr>
        <w:t>e</w:t>
      </w:r>
      <w:r w:rsidRPr="00050E0C">
        <w:rPr>
          <w:sz w:val="24"/>
          <w:szCs w:val="24"/>
        </w:rPr>
        <w:t xml:space="preserve"> posúd</w:t>
      </w:r>
      <w:r>
        <w:rPr>
          <w:sz w:val="24"/>
          <w:szCs w:val="24"/>
        </w:rPr>
        <w:t>ia</w:t>
      </w:r>
      <w:r w:rsidRPr="00050E0C">
        <w:rPr>
          <w:sz w:val="24"/>
          <w:szCs w:val="24"/>
        </w:rPr>
        <w:t xml:space="preserve"> povah</w:t>
      </w:r>
      <w:r>
        <w:rPr>
          <w:sz w:val="24"/>
          <w:szCs w:val="24"/>
        </w:rPr>
        <w:t>u</w:t>
      </w:r>
      <w:r w:rsidRPr="00050E0C">
        <w:rPr>
          <w:sz w:val="24"/>
          <w:szCs w:val="24"/>
        </w:rPr>
        <w:t xml:space="preserve"> problému klienta a/alebo jeho rodiny a poskytn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im základné informácie o možnostiach riešenia ich problému, odporuč</w:t>
      </w:r>
      <w:r>
        <w:rPr>
          <w:sz w:val="24"/>
          <w:szCs w:val="24"/>
        </w:rPr>
        <w:t>ia</w:t>
      </w:r>
      <w:r w:rsidRPr="00050E0C">
        <w:rPr>
          <w:sz w:val="24"/>
          <w:szCs w:val="24"/>
        </w:rPr>
        <w:t xml:space="preserve"> a sprostred</w:t>
      </w:r>
      <w:r>
        <w:rPr>
          <w:sz w:val="24"/>
          <w:szCs w:val="24"/>
        </w:rPr>
        <w:t>kujú</w:t>
      </w:r>
      <w:r w:rsidRPr="00050E0C">
        <w:rPr>
          <w:sz w:val="24"/>
          <w:szCs w:val="24"/>
        </w:rPr>
        <w:t xml:space="preserve"> odborn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pomoc ako aj iných foriem a druhov sociálnych služieb.</w:t>
      </w:r>
      <w:r>
        <w:rPr>
          <w:sz w:val="24"/>
          <w:szCs w:val="24"/>
        </w:rPr>
        <w:t xml:space="preserve"> </w:t>
      </w:r>
      <w:r w:rsidRPr="00050E0C">
        <w:rPr>
          <w:sz w:val="24"/>
          <w:szCs w:val="24"/>
        </w:rPr>
        <w:t>Kvalifikovan</w:t>
      </w:r>
      <w:r>
        <w:rPr>
          <w:sz w:val="24"/>
          <w:szCs w:val="24"/>
        </w:rPr>
        <w:t>e</w:t>
      </w:r>
      <w:r w:rsidRPr="00050E0C">
        <w:rPr>
          <w:sz w:val="24"/>
          <w:szCs w:val="24"/>
        </w:rPr>
        <w:t xml:space="preserve"> zist</w:t>
      </w:r>
      <w:r>
        <w:rPr>
          <w:sz w:val="24"/>
          <w:szCs w:val="24"/>
        </w:rPr>
        <w:t>ia</w:t>
      </w:r>
      <w:r w:rsidRPr="00050E0C">
        <w:rPr>
          <w:sz w:val="24"/>
          <w:szCs w:val="24"/>
        </w:rPr>
        <w:t xml:space="preserve"> príčin</w:t>
      </w:r>
      <w:r>
        <w:rPr>
          <w:sz w:val="24"/>
          <w:szCs w:val="24"/>
        </w:rPr>
        <w:t>u</w:t>
      </w:r>
      <w:r w:rsidRPr="00050E0C">
        <w:rPr>
          <w:sz w:val="24"/>
          <w:szCs w:val="24"/>
        </w:rPr>
        <w:t xml:space="preserve"> vzniku, charakteru a rozsahu problémov klienta a/alebo jeho rodiny a poskytnut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konkrétn</w:t>
      </w:r>
      <w:r>
        <w:rPr>
          <w:sz w:val="24"/>
          <w:szCs w:val="24"/>
        </w:rPr>
        <w:t>u</w:t>
      </w:r>
      <w:r w:rsidRPr="00050E0C">
        <w:rPr>
          <w:sz w:val="24"/>
          <w:szCs w:val="24"/>
        </w:rPr>
        <w:t xml:space="preserve"> odborn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pomoc</w:t>
      </w:r>
      <w:r>
        <w:rPr>
          <w:sz w:val="24"/>
          <w:szCs w:val="24"/>
        </w:rPr>
        <w:t>.</w:t>
      </w:r>
    </w:p>
    <w:p w14:paraId="2811426B" w14:textId="017B1901" w:rsidR="007B5CB7" w:rsidRDefault="001462A8" w:rsidP="00167896">
      <w:pPr>
        <w:pStyle w:val="Odsekzoznamu"/>
        <w:numPr>
          <w:ilvl w:val="0"/>
          <w:numId w:val="32"/>
        </w:numPr>
        <w:spacing w:after="120" w:line="276" w:lineRule="auto"/>
        <w:ind w:left="567"/>
        <w:rPr>
          <w:color w:val="auto"/>
          <w:sz w:val="24"/>
          <w:szCs w:val="24"/>
        </w:rPr>
      </w:pPr>
      <w:r w:rsidRPr="00685C26">
        <w:rPr>
          <w:color w:val="auto"/>
          <w:sz w:val="24"/>
          <w:szCs w:val="24"/>
        </w:rPr>
        <w:t xml:space="preserve">Odborní pracovníci vykonávajúci v DSS Méta </w:t>
      </w:r>
      <w:proofErr w:type="spellStart"/>
      <w:r w:rsidRPr="00685C26">
        <w:rPr>
          <w:color w:val="auto"/>
          <w:sz w:val="24"/>
          <w:szCs w:val="24"/>
        </w:rPr>
        <w:t>opatrovateľsko</w:t>
      </w:r>
      <w:proofErr w:type="spellEnd"/>
      <w:r w:rsidRPr="00685C26">
        <w:rPr>
          <w:color w:val="auto"/>
          <w:sz w:val="24"/>
          <w:szCs w:val="24"/>
        </w:rPr>
        <w:t xml:space="preserve"> - ošetrovateľské úkony, sú povinní postupovať podľa vypracovaných opatrovateľsko-ošetrovateľských štandardov k jednotlivým úkonom, ktoré sú súčasťou dokumentu </w:t>
      </w:r>
      <w:r w:rsidRPr="00685C26">
        <w:rPr>
          <w:b/>
          <w:bCs/>
          <w:i/>
          <w:iCs/>
          <w:color w:val="auto"/>
          <w:sz w:val="24"/>
          <w:szCs w:val="24"/>
        </w:rPr>
        <w:t>Opatrovateľsko-ošetrovateľské úkony</w:t>
      </w:r>
      <w:r w:rsidRPr="00685C26">
        <w:rPr>
          <w:color w:val="auto"/>
          <w:sz w:val="24"/>
          <w:szCs w:val="24"/>
        </w:rPr>
        <w:t xml:space="preserve">  a sú zodpovední za </w:t>
      </w:r>
      <w:r w:rsidRPr="00B0279A">
        <w:rPr>
          <w:color w:val="auto"/>
          <w:sz w:val="24"/>
          <w:szCs w:val="24"/>
        </w:rPr>
        <w:t>dodržiavanie celého obsahu štandardu od prípravy prostredia a klienta cez samotný proces úkonu po kritérium výsledku tak, aby bol splnený cieľ vykonávaného štandardu Opatrovateľsko-ošetrovateľské úkony sú súčasťou dokumentačnej zložky OPA-OŠE úkonov v DSS Méta. Podľa</w:t>
      </w:r>
      <w:r w:rsidRPr="00B0279A">
        <w:rPr>
          <w:b/>
          <w:bCs/>
          <w:color w:val="auto"/>
          <w:sz w:val="24"/>
          <w:szCs w:val="24"/>
        </w:rPr>
        <w:t xml:space="preserve"> </w:t>
      </w:r>
      <w:r w:rsidRPr="00B0279A">
        <w:rPr>
          <w:b/>
          <w:bCs/>
          <w:i/>
          <w:iCs/>
          <w:color w:val="auto"/>
          <w:sz w:val="24"/>
          <w:szCs w:val="24"/>
        </w:rPr>
        <w:t>Metodiky dokumentačného systému opatrovateľsko-ošetrovateľských úkonov DSS Méta</w:t>
      </w:r>
      <w:r w:rsidRPr="00B0279A">
        <w:rPr>
          <w:color w:val="auto"/>
          <w:sz w:val="24"/>
          <w:szCs w:val="24"/>
        </w:rPr>
        <w:t xml:space="preserve"> </w:t>
      </w:r>
      <w:r w:rsidRPr="00B0279A">
        <w:rPr>
          <w:color w:val="auto"/>
          <w:sz w:val="24"/>
          <w:szCs w:val="24"/>
        </w:rPr>
        <w:lastRenderedPageBreak/>
        <w:t>odborní zamestnanci postupujú pri použití dokumentácie pri realizácii opatrovateľsko-ošetrovateľských úkonov v DSS Méta.</w:t>
      </w:r>
    </w:p>
    <w:p w14:paraId="6A7ADB5B" w14:textId="77777777" w:rsidR="00167896" w:rsidRPr="00167896" w:rsidRDefault="00167896" w:rsidP="00167896">
      <w:pPr>
        <w:pStyle w:val="Odsekzoznamu"/>
        <w:spacing w:after="120" w:line="276" w:lineRule="auto"/>
        <w:ind w:left="567" w:firstLine="0"/>
        <w:rPr>
          <w:color w:val="auto"/>
          <w:sz w:val="24"/>
          <w:szCs w:val="24"/>
        </w:rPr>
      </w:pPr>
    </w:p>
    <w:p w14:paraId="67108B12" w14:textId="40110D6A" w:rsidR="007A02CD" w:rsidRPr="007B5CB7" w:rsidRDefault="00223CE6" w:rsidP="007B5CB7">
      <w:pPr>
        <w:pStyle w:val="Nadpis2"/>
        <w:shd w:val="clear" w:color="auto" w:fill="C2D69B" w:themeFill="accent3" w:themeFillTint="99"/>
      </w:pPr>
      <w:bookmarkStart w:id="17" w:name="_Toc70667860"/>
      <w:r w:rsidRPr="004364BD">
        <w:t>Organizácia obslužných činností</w:t>
      </w:r>
      <w:bookmarkEnd w:id="17"/>
    </w:p>
    <w:p w14:paraId="1F6544C2" w14:textId="77777777" w:rsidR="00685C26" w:rsidRDefault="00685C26" w:rsidP="000E3924">
      <w:pPr>
        <w:spacing w:line="276" w:lineRule="auto"/>
        <w:ind w:firstLine="0"/>
        <w:rPr>
          <w:color w:val="auto"/>
          <w:sz w:val="24"/>
          <w:szCs w:val="24"/>
        </w:rPr>
      </w:pPr>
    </w:p>
    <w:p w14:paraId="00B42A2E" w14:textId="77777777" w:rsidR="00223CE6" w:rsidRPr="006F18C4" w:rsidRDefault="00223CE6" w:rsidP="00685C26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18" w:name="_Toc42499995"/>
      <w:bookmarkStart w:id="19" w:name="_Toc70667861"/>
      <w:r>
        <w:t>Stravovanie</w:t>
      </w:r>
      <w:bookmarkEnd w:id="18"/>
      <w:bookmarkEnd w:id="19"/>
    </w:p>
    <w:p w14:paraId="4E6F1531" w14:textId="41311D0B" w:rsidR="004E683D" w:rsidRPr="00540157" w:rsidRDefault="00223CE6" w:rsidP="004E683D">
      <w:pPr>
        <w:pStyle w:val="Odsekzoznamu"/>
        <w:numPr>
          <w:ilvl w:val="0"/>
          <w:numId w:val="29"/>
        </w:numPr>
        <w:spacing w:line="276" w:lineRule="auto"/>
        <w:ind w:left="284" w:hanging="77"/>
        <w:rPr>
          <w:color w:val="auto"/>
          <w:sz w:val="24"/>
          <w:szCs w:val="24"/>
        </w:rPr>
      </w:pPr>
      <w:r w:rsidRPr="00660840">
        <w:rPr>
          <w:sz w:val="24"/>
          <w:szCs w:val="24"/>
        </w:rPr>
        <w:t>Stravovanie je poskytovanie stravy v súlade so zásadami zdravej výživy a s prihliadnutím na vek a zdravotný stav fyzických osôb podľa stravných</w:t>
      </w:r>
      <w:r w:rsidR="00D80621" w:rsidRPr="00660840">
        <w:rPr>
          <w:sz w:val="24"/>
          <w:szCs w:val="24"/>
        </w:rPr>
        <w:t xml:space="preserve"> jednotiek. V prevádzke </w:t>
      </w:r>
      <w:r w:rsidR="009B5232">
        <w:rPr>
          <w:sz w:val="24"/>
          <w:szCs w:val="24"/>
        </w:rPr>
        <w:t>Špecializované zariadenie</w:t>
      </w:r>
      <w:r w:rsidRPr="00660840">
        <w:rPr>
          <w:sz w:val="24"/>
          <w:szCs w:val="24"/>
        </w:rPr>
        <w:t xml:space="preserve"> sa poskytuje stravovanie, ktoré zahŕňa raňajky, desiatu, obed</w:t>
      </w:r>
      <w:r w:rsidR="00D80621" w:rsidRPr="00660840">
        <w:rPr>
          <w:color w:val="auto"/>
          <w:sz w:val="24"/>
          <w:szCs w:val="24"/>
        </w:rPr>
        <w:t>,</w:t>
      </w:r>
      <w:r w:rsidRPr="00660840">
        <w:rPr>
          <w:sz w:val="24"/>
          <w:szCs w:val="24"/>
        </w:rPr>
        <w:t xml:space="preserve"> olovrant</w:t>
      </w:r>
      <w:r w:rsidR="00D80621" w:rsidRPr="00660840">
        <w:rPr>
          <w:sz w:val="24"/>
          <w:szCs w:val="24"/>
        </w:rPr>
        <w:t xml:space="preserve"> a večeru</w:t>
      </w:r>
      <w:r w:rsidRPr="00660840">
        <w:rPr>
          <w:sz w:val="24"/>
          <w:szCs w:val="24"/>
        </w:rPr>
        <w:t>. Jedálny lístok je pripravený na každý týždeň, vedúcou stravovacej prevádzky DSS Méta</w:t>
      </w:r>
      <w:r w:rsidR="00870AE4" w:rsidRPr="00660840">
        <w:rPr>
          <w:sz w:val="24"/>
          <w:szCs w:val="24"/>
        </w:rPr>
        <w:t xml:space="preserve">, prevádzka </w:t>
      </w:r>
      <w:r w:rsidR="009B5232">
        <w:rPr>
          <w:sz w:val="24"/>
          <w:szCs w:val="24"/>
        </w:rPr>
        <w:t>Martin</w:t>
      </w:r>
      <w:r w:rsidRPr="00660840">
        <w:rPr>
          <w:sz w:val="24"/>
          <w:szCs w:val="24"/>
        </w:rPr>
        <w:t xml:space="preserve">.  </w:t>
      </w:r>
      <w:r w:rsidR="00976ACC" w:rsidRPr="00540157">
        <w:rPr>
          <w:color w:val="auto"/>
          <w:sz w:val="24"/>
          <w:szCs w:val="24"/>
        </w:rPr>
        <w:t xml:space="preserve">Príprava stravy je realizovaná na prevádzke </w:t>
      </w:r>
      <w:r w:rsidR="009B5232" w:rsidRPr="00540157">
        <w:rPr>
          <w:color w:val="auto"/>
          <w:sz w:val="24"/>
          <w:szCs w:val="24"/>
        </w:rPr>
        <w:t>Martin</w:t>
      </w:r>
      <w:r w:rsidRPr="00540157">
        <w:rPr>
          <w:color w:val="auto"/>
          <w:sz w:val="24"/>
          <w:szCs w:val="24"/>
        </w:rPr>
        <w:t>.</w:t>
      </w:r>
      <w:r w:rsidR="00407A85" w:rsidRPr="00540157">
        <w:rPr>
          <w:color w:val="auto"/>
          <w:sz w:val="24"/>
          <w:szCs w:val="24"/>
        </w:rPr>
        <w:t>.</w:t>
      </w:r>
    </w:p>
    <w:p w14:paraId="3D031A19" w14:textId="44DA75E0" w:rsidR="00223CE6" w:rsidRDefault="00223CE6" w:rsidP="004E683D">
      <w:pPr>
        <w:pStyle w:val="Odsekzoznamu"/>
        <w:numPr>
          <w:ilvl w:val="0"/>
          <w:numId w:val="29"/>
        </w:numPr>
        <w:spacing w:line="276" w:lineRule="auto"/>
        <w:ind w:left="284" w:hanging="77"/>
        <w:rPr>
          <w:color w:val="auto"/>
          <w:sz w:val="24"/>
          <w:szCs w:val="24"/>
        </w:rPr>
      </w:pPr>
      <w:r w:rsidRPr="00540157">
        <w:rPr>
          <w:color w:val="auto"/>
          <w:sz w:val="24"/>
          <w:szCs w:val="24"/>
        </w:rPr>
        <w:t>Zamestnanec zodpovedný za výdaj stravy si oblečenie OOPP /plášť, rukavice, rúško</w:t>
      </w:r>
      <w:r w:rsidR="00660840" w:rsidRPr="00540157">
        <w:rPr>
          <w:color w:val="auto"/>
          <w:sz w:val="24"/>
          <w:szCs w:val="24"/>
        </w:rPr>
        <w:t xml:space="preserve">, </w:t>
      </w:r>
      <w:r w:rsidR="00685C26" w:rsidRPr="00540157">
        <w:rPr>
          <w:color w:val="auto"/>
          <w:sz w:val="24"/>
          <w:szCs w:val="24"/>
        </w:rPr>
        <w:t>respirátor</w:t>
      </w:r>
      <w:r w:rsidR="00660840" w:rsidRPr="00540157">
        <w:rPr>
          <w:color w:val="auto"/>
          <w:sz w:val="24"/>
          <w:szCs w:val="24"/>
        </w:rPr>
        <w:t xml:space="preserve"> FFP</w:t>
      </w:r>
      <w:r w:rsidR="00685C26" w:rsidRPr="00540157">
        <w:rPr>
          <w:color w:val="auto"/>
          <w:sz w:val="24"/>
          <w:szCs w:val="24"/>
        </w:rPr>
        <w:t>2</w:t>
      </w:r>
      <w:r w:rsidRPr="00540157">
        <w:rPr>
          <w:color w:val="auto"/>
          <w:sz w:val="24"/>
          <w:szCs w:val="24"/>
        </w:rPr>
        <w:t>/, dôkladne si vydezinfikuje ruky a expeduje stravu.</w:t>
      </w:r>
    </w:p>
    <w:p w14:paraId="2A86EDE0" w14:textId="59261783" w:rsidR="00540157" w:rsidRPr="007354F5" w:rsidRDefault="00540157" w:rsidP="00540157">
      <w:pPr>
        <w:pStyle w:val="Odsekzoznamu"/>
        <w:numPr>
          <w:ilvl w:val="0"/>
          <w:numId w:val="29"/>
        </w:numPr>
        <w:spacing w:line="276" w:lineRule="auto"/>
        <w:ind w:left="426"/>
        <w:rPr>
          <w:color w:val="auto"/>
          <w:sz w:val="24"/>
          <w:szCs w:val="24"/>
        </w:rPr>
      </w:pPr>
      <w:r w:rsidRPr="007354F5">
        <w:rPr>
          <w:color w:val="auto"/>
          <w:sz w:val="24"/>
          <w:szCs w:val="24"/>
        </w:rPr>
        <w:t xml:space="preserve">Strava je prevážaná služobným vozidlom Nissan NV 200, s umývateľným úložným priestorom, ktoré pred expedíciou stravy šofér dôkladne vydezinfikuje a použije OOPP /plášť, rúško, rukavice/. Príjem stravy na prevádzke </w:t>
      </w:r>
      <w:r>
        <w:rPr>
          <w:color w:val="auto"/>
          <w:sz w:val="24"/>
          <w:szCs w:val="24"/>
        </w:rPr>
        <w:t>Špecializované zariadenie</w:t>
      </w:r>
      <w:r w:rsidRPr="007354F5">
        <w:rPr>
          <w:color w:val="auto"/>
          <w:sz w:val="24"/>
          <w:szCs w:val="24"/>
        </w:rPr>
        <w:t xml:space="preserve"> bude realizovaný vo vstupnej chodbe, kde šofér odovzdá prepravované </w:t>
      </w:r>
      <w:proofErr w:type="spellStart"/>
      <w:r w:rsidRPr="007354F5">
        <w:rPr>
          <w:color w:val="auto"/>
          <w:sz w:val="24"/>
          <w:szCs w:val="24"/>
        </w:rPr>
        <w:t>termonádoby</w:t>
      </w:r>
      <w:proofErr w:type="spellEnd"/>
      <w:r w:rsidRPr="007354F5">
        <w:rPr>
          <w:color w:val="auto"/>
          <w:sz w:val="24"/>
          <w:szCs w:val="24"/>
        </w:rPr>
        <w:t xml:space="preserve"> na odkladací stolík. Zamestnanec zodpovedný za výdaj stravy si oblečenie OOPP /respirátor FFP2/rúško, plášť, rukavice/, dôkladne si vydezinfikuje ruky, prevezme </w:t>
      </w:r>
      <w:proofErr w:type="spellStart"/>
      <w:r w:rsidRPr="007354F5">
        <w:rPr>
          <w:color w:val="auto"/>
          <w:sz w:val="24"/>
          <w:szCs w:val="24"/>
        </w:rPr>
        <w:t>termonádoby</w:t>
      </w:r>
      <w:proofErr w:type="spellEnd"/>
      <w:r w:rsidRPr="007354F5">
        <w:rPr>
          <w:color w:val="auto"/>
          <w:sz w:val="24"/>
          <w:szCs w:val="24"/>
        </w:rPr>
        <w:t>, prenesie ich do výdajne stravy a expeduje stravu.</w:t>
      </w:r>
    </w:p>
    <w:p w14:paraId="0BE8F702" w14:textId="14340F48" w:rsidR="00540157" w:rsidRPr="00540157" w:rsidRDefault="00540157" w:rsidP="004E683D">
      <w:pPr>
        <w:pStyle w:val="Odsekzoznamu"/>
        <w:numPr>
          <w:ilvl w:val="0"/>
          <w:numId w:val="29"/>
        </w:numPr>
        <w:spacing w:line="276" w:lineRule="auto"/>
        <w:ind w:left="284" w:hanging="77"/>
        <w:rPr>
          <w:color w:val="auto"/>
          <w:sz w:val="24"/>
          <w:szCs w:val="24"/>
        </w:rPr>
      </w:pPr>
      <w:r w:rsidRPr="00540157">
        <w:rPr>
          <w:color w:val="auto"/>
          <w:sz w:val="24"/>
          <w:szCs w:val="24"/>
        </w:rPr>
        <w:t xml:space="preserve">Počas víkendov, štátnych sviatkov a počas dní, pokiaľ nie je možné zabezpečiť stravu z DSS Méta, je strava zapečená prostredníctvom zmluvy s firmou </w:t>
      </w:r>
      <w:proofErr w:type="spellStart"/>
      <w:r w:rsidRPr="00540157">
        <w:rPr>
          <w:color w:val="auto"/>
          <w:sz w:val="24"/>
          <w:szCs w:val="24"/>
        </w:rPr>
        <w:t>Goldo</w:t>
      </w:r>
      <w:proofErr w:type="spellEnd"/>
    </w:p>
    <w:p w14:paraId="3B0D0B55" w14:textId="77777777" w:rsidR="003C33BF" w:rsidRPr="00540157" w:rsidRDefault="003C33BF" w:rsidP="007B5CB7">
      <w:pPr>
        <w:spacing w:line="276" w:lineRule="auto"/>
        <w:ind w:left="284" w:hanging="77"/>
        <w:rPr>
          <w:color w:val="auto"/>
          <w:sz w:val="24"/>
          <w:szCs w:val="24"/>
        </w:rPr>
      </w:pPr>
    </w:p>
    <w:p w14:paraId="7E78A0BB" w14:textId="77777777" w:rsidR="00223CE6" w:rsidRPr="000D0B1B" w:rsidRDefault="00223CE6" w:rsidP="007B5CB7">
      <w:pPr>
        <w:pStyle w:val="Nadpis2"/>
        <w:shd w:val="clear" w:color="auto" w:fill="C2D69B" w:themeFill="accent3" w:themeFillTint="99"/>
        <w:rPr>
          <w:szCs w:val="22"/>
        </w:rPr>
      </w:pPr>
      <w:bookmarkStart w:id="20" w:name="_Toc16675519"/>
      <w:bookmarkStart w:id="21" w:name="_Toc42499996"/>
      <w:bookmarkStart w:id="22" w:name="_Toc70667862"/>
      <w:r w:rsidRPr="00CE1A3F">
        <w:rPr>
          <w:szCs w:val="22"/>
        </w:rPr>
        <w:t>Postup pri výdaji stravy</w:t>
      </w:r>
      <w:bookmarkEnd w:id="20"/>
      <w:bookmarkEnd w:id="21"/>
      <w:bookmarkEnd w:id="22"/>
    </w:p>
    <w:p w14:paraId="74BB1280" w14:textId="2AF8CD13" w:rsidR="00223CE6" w:rsidRDefault="00223CE6" w:rsidP="000F7A5E">
      <w:pPr>
        <w:pStyle w:val="Bezriadkovania"/>
        <w:numPr>
          <w:ilvl w:val="0"/>
          <w:numId w:val="33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Postup pri výdaji stravy je organizovaný a realizovaný podľa platného </w:t>
      </w:r>
      <w:r w:rsidRPr="00E1049B">
        <w:rPr>
          <w:b/>
          <w:bCs/>
          <w:i/>
          <w:iCs/>
          <w:color w:val="000000"/>
        </w:rPr>
        <w:t>Prevádzkového poriadku prevádzky</w:t>
      </w:r>
      <w:r w:rsidR="00976ACC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 pri dodržaní zvýšených hygienicko-epidemiologických opatrení spočívajúcich vo využití OOPP /</w:t>
      </w:r>
      <w:r w:rsidR="00F24B6F" w:rsidRPr="00F24B6F">
        <w:t xml:space="preserve"> </w:t>
      </w:r>
      <w:r w:rsidR="00F24B6F">
        <w:t xml:space="preserve">respirátor FFP2, </w:t>
      </w:r>
      <w:r>
        <w:rPr>
          <w:color w:val="000000"/>
        </w:rPr>
        <w:t>rú</w:t>
      </w:r>
      <w:r w:rsidR="00870AE0">
        <w:rPr>
          <w:color w:val="000000"/>
        </w:rPr>
        <w:t>š</w:t>
      </w:r>
      <w:r>
        <w:rPr>
          <w:color w:val="000000"/>
        </w:rPr>
        <w:t>k</w:t>
      </w:r>
      <w:r w:rsidR="00F24B6F">
        <w:rPr>
          <w:color w:val="000000"/>
        </w:rPr>
        <w:t>o</w:t>
      </w:r>
      <w:r>
        <w:rPr>
          <w:color w:val="000000"/>
        </w:rPr>
        <w:t>, rukavice, plášť/.</w:t>
      </w:r>
    </w:p>
    <w:p w14:paraId="47C1C058" w14:textId="41F8DEAA" w:rsidR="00223CE6" w:rsidRPr="002A5E3D" w:rsidRDefault="00CA3FA6" w:rsidP="000F7A5E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Službukonajúci zamestnanec </w:t>
      </w:r>
      <w:r w:rsidR="006629DB">
        <w:rPr>
          <w:sz w:val="24"/>
          <w:szCs w:val="24"/>
          <w:lang w:bidi="ar-SA"/>
        </w:rPr>
        <w:t xml:space="preserve"> </w:t>
      </w:r>
      <w:r w:rsidR="00223CE6">
        <w:rPr>
          <w:sz w:val="24"/>
          <w:szCs w:val="24"/>
          <w:lang w:bidi="ar-SA"/>
        </w:rPr>
        <w:t>zabezpečí, aby všet</w:t>
      </w:r>
      <w:r>
        <w:rPr>
          <w:sz w:val="24"/>
          <w:szCs w:val="24"/>
          <w:lang w:bidi="ar-SA"/>
        </w:rPr>
        <w:t>ky</w:t>
      </w:r>
      <w:r w:rsidR="00223CE6">
        <w:rPr>
          <w:sz w:val="24"/>
          <w:szCs w:val="24"/>
          <w:lang w:bidi="ar-SA"/>
        </w:rPr>
        <w:t xml:space="preserve"> klient</w:t>
      </w:r>
      <w:r>
        <w:rPr>
          <w:sz w:val="24"/>
          <w:szCs w:val="24"/>
          <w:lang w:bidi="ar-SA"/>
        </w:rPr>
        <w:t>ky</w:t>
      </w:r>
      <w:r w:rsidR="00223CE6">
        <w:rPr>
          <w:sz w:val="24"/>
          <w:szCs w:val="24"/>
          <w:lang w:bidi="ar-SA"/>
        </w:rPr>
        <w:t xml:space="preserve"> si dôkladne umyli, prípadne vydezinfikovali ruky</w:t>
      </w:r>
    </w:p>
    <w:p w14:paraId="74A886EB" w14:textId="58F97CAF" w:rsidR="00223CE6" w:rsidRPr="00540157" w:rsidRDefault="00223CE6" w:rsidP="000F7A5E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Počas celého výdaja stravy</w:t>
      </w:r>
      <w:r w:rsidR="003C33BF">
        <w:rPr>
          <w:sz w:val="24"/>
          <w:szCs w:val="24"/>
          <w:lang w:bidi="ar-SA"/>
        </w:rPr>
        <w:t xml:space="preserve"> sa odporúča </w:t>
      </w:r>
      <w:r>
        <w:rPr>
          <w:sz w:val="24"/>
          <w:szCs w:val="24"/>
          <w:lang w:bidi="ar-SA"/>
        </w:rPr>
        <w:t xml:space="preserve"> v jedálni </w:t>
      </w:r>
      <w:r w:rsidR="003C33BF">
        <w:rPr>
          <w:sz w:val="24"/>
          <w:szCs w:val="24"/>
          <w:lang w:bidi="ar-SA"/>
        </w:rPr>
        <w:t>využiť</w:t>
      </w:r>
      <w:r>
        <w:rPr>
          <w:sz w:val="24"/>
          <w:szCs w:val="24"/>
          <w:lang w:bidi="ar-SA"/>
        </w:rPr>
        <w:t xml:space="preserve"> uzavretý </w:t>
      </w:r>
      <w:proofErr w:type="spellStart"/>
      <w:r>
        <w:rPr>
          <w:sz w:val="24"/>
          <w:szCs w:val="24"/>
          <w:lang w:bidi="ar-SA"/>
        </w:rPr>
        <w:t>germicídny</w:t>
      </w:r>
      <w:proofErr w:type="spellEnd"/>
      <w:r>
        <w:rPr>
          <w:sz w:val="24"/>
          <w:szCs w:val="24"/>
          <w:lang w:bidi="ar-SA"/>
        </w:rPr>
        <w:t xml:space="preserve"> žiarič </w:t>
      </w:r>
      <w:r w:rsidRPr="00540157">
        <w:rPr>
          <w:color w:val="auto"/>
          <w:sz w:val="24"/>
          <w:szCs w:val="24"/>
          <w:lang w:bidi="ar-SA"/>
        </w:rPr>
        <w:t>zabezpečujúci  dezinfekciu priestorov.</w:t>
      </w:r>
    </w:p>
    <w:p w14:paraId="3018B9A9" w14:textId="542A923B" w:rsidR="001366C3" w:rsidRPr="00540157" w:rsidRDefault="00CA3FA6" w:rsidP="004E683D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540157">
        <w:rPr>
          <w:color w:val="auto"/>
          <w:sz w:val="24"/>
          <w:szCs w:val="24"/>
          <w:lang w:bidi="ar-SA"/>
        </w:rPr>
        <w:t>Celý postup pri výdaji stravy je prílohou Krízového plánu (</w:t>
      </w:r>
      <w:r w:rsidR="001366C3" w:rsidRPr="00540157">
        <w:rPr>
          <w:color w:val="auto"/>
          <w:sz w:val="24"/>
          <w:szCs w:val="24"/>
          <w:lang w:bidi="ar-SA"/>
        </w:rPr>
        <w:t>pri riadení činností zameraných na predchádzanie vzniku a šíreniu Covid-19, resp. iných prenosných ochorení).</w:t>
      </w:r>
    </w:p>
    <w:p w14:paraId="619A22DB" w14:textId="77777777" w:rsidR="0048604B" w:rsidRPr="00540157" w:rsidRDefault="0048604B" w:rsidP="0048604B">
      <w:pPr>
        <w:ind w:firstLine="0"/>
        <w:rPr>
          <w:color w:val="auto"/>
          <w:sz w:val="24"/>
          <w:szCs w:val="24"/>
        </w:rPr>
      </w:pPr>
    </w:p>
    <w:p w14:paraId="2D128358" w14:textId="77777777" w:rsidR="00223CE6" w:rsidRPr="006D2F6A" w:rsidRDefault="00223CE6" w:rsidP="007B5CB7">
      <w:pPr>
        <w:pStyle w:val="Nadpis2"/>
        <w:shd w:val="clear" w:color="auto" w:fill="C2D69B" w:themeFill="accent3" w:themeFillTint="99"/>
        <w:rPr>
          <w:szCs w:val="22"/>
        </w:rPr>
      </w:pPr>
      <w:bookmarkStart w:id="23" w:name="_Toc42499997"/>
      <w:bookmarkStart w:id="24" w:name="_Toc70667863"/>
      <w:r>
        <w:rPr>
          <w:szCs w:val="22"/>
        </w:rPr>
        <w:lastRenderedPageBreak/>
        <w:t>Upratovanie</w:t>
      </w:r>
      <w:bookmarkEnd w:id="23"/>
      <w:bookmarkEnd w:id="24"/>
    </w:p>
    <w:p w14:paraId="3A459CC3" w14:textId="544F9D34" w:rsidR="00223CE6" w:rsidRPr="000D0B1B" w:rsidRDefault="00223CE6" w:rsidP="000F7A5E">
      <w:pPr>
        <w:pStyle w:val="Zkladntext2"/>
        <w:numPr>
          <w:ilvl w:val="0"/>
          <w:numId w:val="25"/>
        </w:numPr>
        <w:tabs>
          <w:tab w:val="left" w:pos="426"/>
        </w:tabs>
        <w:suppressAutoHyphens w:val="0"/>
        <w:spacing w:after="0" w:line="276" w:lineRule="auto"/>
        <w:ind w:left="426"/>
        <w:rPr>
          <w:bCs/>
          <w:color w:val="auto"/>
          <w:sz w:val="24"/>
          <w:szCs w:val="24"/>
        </w:rPr>
      </w:pPr>
      <w:r w:rsidRPr="00C43459">
        <w:rPr>
          <w:bCs/>
          <w:sz w:val="24"/>
          <w:szCs w:val="24"/>
        </w:rPr>
        <w:t>Spôsob a frekvencia upratovania zariadenia upravuje</w:t>
      </w:r>
      <w:r>
        <w:rPr>
          <w:b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P</w:t>
      </w:r>
      <w:r w:rsidRPr="00655C02">
        <w:rPr>
          <w:b/>
          <w:i/>
          <w:iCs/>
          <w:sz w:val="24"/>
          <w:szCs w:val="24"/>
        </w:rPr>
        <w:t>revádzkový poriadok prevádzky</w:t>
      </w:r>
      <w:r w:rsidRPr="00C43459">
        <w:rPr>
          <w:bCs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o čom </w:t>
      </w:r>
      <w:r w:rsidR="001366C3">
        <w:rPr>
          <w:bCs/>
          <w:color w:val="auto"/>
          <w:sz w:val="24"/>
          <w:szCs w:val="24"/>
        </w:rPr>
        <w:t xml:space="preserve">sa </w:t>
      </w:r>
      <w:r>
        <w:rPr>
          <w:bCs/>
          <w:color w:val="auto"/>
          <w:sz w:val="24"/>
          <w:szCs w:val="24"/>
        </w:rPr>
        <w:t xml:space="preserve">robí zápis do </w:t>
      </w:r>
      <w:r w:rsidRPr="00D7788E">
        <w:rPr>
          <w:b/>
          <w:i/>
          <w:iCs/>
          <w:color w:val="auto"/>
          <w:sz w:val="24"/>
          <w:szCs w:val="24"/>
        </w:rPr>
        <w:t>Evidencie o vykonanej činnosti</w:t>
      </w:r>
      <w:r>
        <w:rPr>
          <w:bCs/>
          <w:color w:val="auto"/>
          <w:sz w:val="24"/>
          <w:szCs w:val="24"/>
        </w:rPr>
        <w:t xml:space="preserve"> /upravený v čase uvoľňovania opatrení súvisiacich s výskytom ochorenia COVID-19/.</w:t>
      </w:r>
    </w:p>
    <w:p w14:paraId="1B9BBDDB" w14:textId="4F437512" w:rsidR="00223CE6" w:rsidRPr="00F24B6F" w:rsidRDefault="00223CE6" w:rsidP="000F7A5E">
      <w:pPr>
        <w:pStyle w:val="Zkladntext2"/>
        <w:numPr>
          <w:ilvl w:val="0"/>
          <w:numId w:val="25"/>
        </w:numPr>
        <w:tabs>
          <w:tab w:val="left" w:pos="426"/>
        </w:tabs>
        <w:suppressAutoHyphens w:val="0"/>
        <w:spacing w:after="0" w:line="276" w:lineRule="auto"/>
        <w:ind w:left="426"/>
        <w:rPr>
          <w:bCs/>
          <w:color w:val="auto"/>
          <w:sz w:val="24"/>
          <w:szCs w:val="24"/>
        </w:rPr>
      </w:pPr>
      <w:r w:rsidRPr="000B38FE">
        <w:rPr>
          <w:bCs/>
          <w:color w:val="auto"/>
          <w:sz w:val="24"/>
          <w:szCs w:val="24"/>
        </w:rPr>
        <w:t xml:space="preserve">Pracovné výkony viď </w:t>
      </w:r>
      <w:r w:rsidRPr="00F24B6F">
        <w:rPr>
          <w:b/>
          <w:i/>
          <w:iCs/>
          <w:color w:val="auto"/>
          <w:sz w:val="24"/>
          <w:szCs w:val="24"/>
        </w:rPr>
        <w:t>Záznam z výkonov preventívnych opatrení v čase uvoľňovania opatrení súvisiacich s výskytom ochorenia COVID-19</w:t>
      </w:r>
      <w:r w:rsidRPr="00F24B6F">
        <w:rPr>
          <w:bCs/>
          <w:color w:val="auto"/>
          <w:sz w:val="24"/>
          <w:szCs w:val="24"/>
        </w:rPr>
        <w:t>/</w:t>
      </w:r>
      <w:r w:rsidRPr="00F24B6F">
        <w:rPr>
          <w:bCs/>
          <w:i/>
          <w:color w:val="auto"/>
          <w:sz w:val="24"/>
          <w:szCs w:val="24"/>
        </w:rPr>
        <w:t xml:space="preserve">príloha </w:t>
      </w:r>
      <w:r w:rsidR="00A86A8B" w:rsidRPr="00F24B6F">
        <w:rPr>
          <w:bCs/>
          <w:i/>
          <w:color w:val="auto"/>
          <w:sz w:val="24"/>
          <w:szCs w:val="24"/>
        </w:rPr>
        <w:t>03</w:t>
      </w:r>
      <w:r w:rsidRPr="00F24B6F">
        <w:rPr>
          <w:bCs/>
          <w:color w:val="auto"/>
          <w:sz w:val="24"/>
          <w:szCs w:val="24"/>
        </w:rPr>
        <w:t xml:space="preserve">/ budú </w:t>
      </w:r>
      <w:r w:rsidR="005643A7">
        <w:rPr>
          <w:bCs/>
          <w:color w:val="auto"/>
          <w:sz w:val="24"/>
          <w:szCs w:val="24"/>
        </w:rPr>
        <w:t xml:space="preserve">poverené </w:t>
      </w:r>
      <w:r w:rsidRPr="00F24B6F">
        <w:rPr>
          <w:bCs/>
          <w:color w:val="auto"/>
          <w:sz w:val="24"/>
          <w:szCs w:val="24"/>
        </w:rPr>
        <w:t xml:space="preserve">pracovníčky vykonávať mimoriadne až do odvolania. Pre mimoriadny zápis slúži uvedený formulár. </w:t>
      </w:r>
    </w:p>
    <w:p w14:paraId="40CF4C4E" w14:textId="77777777" w:rsidR="00223CE6" w:rsidRPr="00660840" w:rsidRDefault="00223CE6" w:rsidP="000F7A5E">
      <w:pPr>
        <w:pStyle w:val="Odsekzoznamu"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color w:val="auto"/>
          <w:sz w:val="24"/>
          <w:szCs w:val="24"/>
        </w:rPr>
      </w:pPr>
      <w:r w:rsidRPr="00F24B6F">
        <w:rPr>
          <w:color w:val="auto"/>
          <w:sz w:val="24"/>
          <w:szCs w:val="24"/>
        </w:rPr>
        <w:t>Upratovanie a dezinfekciu priestorov a zariadení na osobnú hygienu zabezpečuje</w:t>
      </w:r>
      <w:r w:rsidRPr="00660840">
        <w:rPr>
          <w:color w:val="auto"/>
          <w:sz w:val="24"/>
          <w:szCs w:val="24"/>
        </w:rPr>
        <w:t xml:space="preserve"> určený     zamestnanec v OOPP. </w:t>
      </w:r>
    </w:p>
    <w:p w14:paraId="6BAF2CB1" w14:textId="77777777" w:rsidR="00223CE6" w:rsidRPr="00660840" w:rsidRDefault="00223CE6" w:rsidP="000F7A5E">
      <w:pPr>
        <w:pStyle w:val="Odsekzoznamu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Dezinfekcia sa vykonáva vždy dvojfázovým postupom, to znamená, že všetky plochy a  predmety, ktoré sa budú dezinfikovať, sa najprv dôkladne zbavia zvyškov nečistôt – mechanicky sa očistia, a až potom sa pristúpi k samotnému výkonu dezinfekcie. </w:t>
      </w:r>
    </w:p>
    <w:p w14:paraId="3A5272C5" w14:textId="77777777" w:rsidR="00223CE6" w:rsidRPr="00660840" w:rsidRDefault="00223CE6" w:rsidP="000F7A5E">
      <w:pPr>
        <w:pStyle w:val="Odsekzoznamu"/>
        <w:numPr>
          <w:ilvl w:val="0"/>
          <w:numId w:val="25"/>
        </w:numPr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Dezinfekcia všetkých povrchov účelových zariadení, podláh, zariadení na osobnú hygienu (WC, umývadlá, sprchy) sa vykonáva zásadne mokrou cestou – dezinfekčnými roztokmi. </w:t>
      </w:r>
    </w:p>
    <w:p w14:paraId="0809BBC6" w14:textId="77777777" w:rsidR="00223CE6" w:rsidRPr="00660840" w:rsidRDefault="00223CE6" w:rsidP="000F7A5E">
      <w:pPr>
        <w:pStyle w:val="Odsekzoznamu"/>
        <w:numPr>
          <w:ilvl w:val="0"/>
          <w:numId w:val="25"/>
        </w:numPr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Dezinfekčné prostriedky sú pravidelne kvôli rezistencii striedané. </w:t>
      </w:r>
    </w:p>
    <w:p w14:paraId="787543FD" w14:textId="77777777" w:rsidR="00223CE6" w:rsidRPr="00660840" w:rsidRDefault="00223CE6" w:rsidP="000F7A5E">
      <w:pPr>
        <w:pStyle w:val="Odsekzoznamu"/>
        <w:numPr>
          <w:ilvl w:val="0"/>
          <w:numId w:val="25"/>
        </w:numPr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Dezinfekčný roztok sa pripravuje čerstvý pre každú pracovnú zmenu rozpustením odmeraného (odváženého) množstva dezinfekčného prostriedku vo vode čo najkratší čas pred použitím. Jeho výmena sa vykonáva denne a podľa stupňa znečistenia biologickým materiálom. </w:t>
      </w:r>
    </w:p>
    <w:p w14:paraId="45BE2F6E" w14:textId="77777777" w:rsidR="00223CE6" w:rsidRPr="00660840" w:rsidRDefault="00223CE6" w:rsidP="000F7A5E">
      <w:pPr>
        <w:pStyle w:val="Odsekzoznamu"/>
        <w:numPr>
          <w:ilvl w:val="0"/>
          <w:numId w:val="25"/>
        </w:numPr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Účinnosť dezinfekčného roztoku sa dosiahne zvýšením teploty vody, do ktorej sa dezinfekčný  prípravok riedi. Na zvýšenie účinnosti dezinfekčného prostriedku sa na riedenie používa: </w:t>
      </w:r>
    </w:p>
    <w:p w14:paraId="2C2E65CE" w14:textId="77777777" w:rsidR="00223CE6" w:rsidRPr="004B0501" w:rsidRDefault="00223CE6" w:rsidP="000F7A5E">
      <w:pPr>
        <w:pStyle w:val="Odsekzoznamu"/>
        <w:numPr>
          <w:ilvl w:val="0"/>
          <w:numId w:val="26"/>
        </w:numPr>
        <w:spacing w:line="276" w:lineRule="auto"/>
        <w:ind w:left="426"/>
        <w:rPr>
          <w:color w:val="auto"/>
          <w:sz w:val="24"/>
          <w:szCs w:val="24"/>
        </w:rPr>
      </w:pPr>
      <w:r w:rsidRPr="004B0501">
        <w:rPr>
          <w:color w:val="auto"/>
          <w:sz w:val="24"/>
          <w:szCs w:val="24"/>
        </w:rPr>
        <w:t xml:space="preserve">pri jódových prípravkoch voda o teplote 35 °C, </w:t>
      </w:r>
    </w:p>
    <w:p w14:paraId="0B045752" w14:textId="478276D6" w:rsidR="00223CE6" w:rsidRPr="004B0501" w:rsidRDefault="00223CE6" w:rsidP="000F7A5E">
      <w:pPr>
        <w:pStyle w:val="Odsekzoznamu"/>
        <w:numPr>
          <w:ilvl w:val="0"/>
          <w:numId w:val="26"/>
        </w:numPr>
        <w:spacing w:line="276" w:lineRule="auto"/>
        <w:ind w:left="426"/>
        <w:rPr>
          <w:color w:val="auto"/>
          <w:sz w:val="24"/>
          <w:szCs w:val="24"/>
        </w:rPr>
      </w:pPr>
      <w:r w:rsidRPr="004B0501">
        <w:rPr>
          <w:color w:val="auto"/>
          <w:sz w:val="24"/>
          <w:szCs w:val="24"/>
        </w:rPr>
        <w:t xml:space="preserve">pri fenolových prípravkoch a organických amóniových zlúčeninách voda o teplote 50 </w:t>
      </w:r>
      <w:r>
        <w:rPr>
          <w:color w:val="auto"/>
          <w:sz w:val="24"/>
          <w:szCs w:val="24"/>
        </w:rPr>
        <w:t xml:space="preserve">   </w:t>
      </w:r>
      <w:r w:rsidRPr="004B0501">
        <w:rPr>
          <w:color w:val="auto"/>
          <w:sz w:val="24"/>
          <w:szCs w:val="24"/>
        </w:rPr>
        <w:t xml:space="preserve">až 60 °C, </w:t>
      </w:r>
    </w:p>
    <w:p w14:paraId="4096A334" w14:textId="77777777" w:rsidR="00223CE6" w:rsidRPr="004B0501" w:rsidRDefault="00223CE6" w:rsidP="000F7A5E">
      <w:pPr>
        <w:pStyle w:val="Odsekzoznamu"/>
        <w:numPr>
          <w:ilvl w:val="0"/>
          <w:numId w:val="26"/>
        </w:numPr>
        <w:spacing w:line="276" w:lineRule="auto"/>
        <w:ind w:left="284" w:hanging="142"/>
        <w:rPr>
          <w:color w:val="auto"/>
          <w:sz w:val="24"/>
          <w:szCs w:val="24"/>
        </w:rPr>
      </w:pPr>
      <w:r w:rsidRPr="004B0501">
        <w:rPr>
          <w:color w:val="auto"/>
          <w:sz w:val="24"/>
          <w:szCs w:val="24"/>
        </w:rPr>
        <w:t xml:space="preserve">pri </w:t>
      </w:r>
      <w:proofErr w:type="spellStart"/>
      <w:r w:rsidRPr="004B0501">
        <w:rPr>
          <w:color w:val="auto"/>
          <w:sz w:val="24"/>
          <w:szCs w:val="24"/>
        </w:rPr>
        <w:t>aldehydových</w:t>
      </w:r>
      <w:proofErr w:type="spellEnd"/>
      <w:r w:rsidRPr="004B0501">
        <w:rPr>
          <w:color w:val="auto"/>
          <w:sz w:val="24"/>
          <w:szCs w:val="24"/>
        </w:rPr>
        <w:t xml:space="preserve">, chlórových prípravkoch a </w:t>
      </w:r>
      <w:proofErr w:type="spellStart"/>
      <w:r w:rsidRPr="004B0501">
        <w:rPr>
          <w:color w:val="auto"/>
          <w:sz w:val="24"/>
          <w:szCs w:val="24"/>
        </w:rPr>
        <w:t>peroxozlúčeninách</w:t>
      </w:r>
      <w:proofErr w:type="spellEnd"/>
      <w:r w:rsidRPr="004B0501">
        <w:rPr>
          <w:color w:val="auto"/>
          <w:sz w:val="24"/>
          <w:szCs w:val="24"/>
        </w:rPr>
        <w:t xml:space="preserve"> studená voda. </w:t>
      </w:r>
    </w:p>
    <w:p w14:paraId="6DFFE77E" w14:textId="77777777" w:rsidR="00223CE6" w:rsidRPr="00660840" w:rsidRDefault="00223CE6" w:rsidP="000F7A5E">
      <w:pPr>
        <w:pStyle w:val="Odsekzoznamu"/>
        <w:numPr>
          <w:ilvl w:val="0"/>
          <w:numId w:val="28"/>
        </w:numPr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>Pri predmetoch a plochách kontaminovaných krvou, hnisom, slinami alebo iným biologickým materiálom v prípade ručnej mechanickej očisty predchádza dezinfekcia prostriedkom s vírus-</w:t>
      </w:r>
      <w:proofErr w:type="spellStart"/>
      <w:r w:rsidRPr="00660840">
        <w:rPr>
          <w:color w:val="auto"/>
          <w:sz w:val="24"/>
          <w:szCs w:val="24"/>
        </w:rPr>
        <w:t>inaktivačným</w:t>
      </w:r>
      <w:proofErr w:type="spellEnd"/>
      <w:r w:rsidRPr="00660840">
        <w:rPr>
          <w:color w:val="auto"/>
          <w:sz w:val="24"/>
          <w:szCs w:val="24"/>
        </w:rPr>
        <w:t xml:space="preserve"> účinkom.</w:t>
      </w:r>
    </w:p>
    <w:p w14:paraId="0D60B24E" w14:textId="77777777" w:rsidR="00223CE6" w:rsidRPr="00660840" w:rsidRDefault="00223CE6" w:rsidP="000F7A5E">
      <w:pPr>
        <w:pStyle w:val="Odsekzoznamu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Po dôkladnej dezinfekcii priestorov zariadenia sa následne použije mobilný uzatvorený </w:t>
      </w:r>
      <w:proofErr w:type="spellStart"/>
      <w:r w:rsidRPr="00660840">
        <w:rPr>
          <w:color w:val="auto"/>
          <w:sz w:val="24"/>
          <w:szCs w:val="24"/>
        </w:rPr>
        <w:t>germicídny</w:t>
      </w:r>
      <w:proofErr w:type="spellEnd"/>
      <w:r w:rsidRPr="00660840">
        <w:rPr>
          <w:color w:val="auto"/>
          <w:sz w:val="24"/>
          <w:szCs w:val="24"/>
        </w:rPr>
        <w:t xml:space="preserve"> žiarič. </w:t>
      </w:r>
    </w:p>
    <w:p w14:paraId="51A5129B" w14:textId="77777777" w:rsidR="00223CE6" w:rsidRDefault="00223CE6" w:rsidP="00223CE6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</w:rPr>
      </w:pPr>
    </w:p>
    <w:p w14:paraId="44C7ADF5" w14:textId="77777777" w:rsidR="00223CE6" w:rsidRPr="006D2F6A" w:rsidRDefault="00223CE6" w:rsidP="007B5CB7">
      <w:pPr>
        <w:pStyle w:val="Nadpis2"/>
        <w:shd w:val="clear" w:color="auto" w:fill="C2D69B" w:themeFill="accent3" w:themeFillTint="99"/>
        <w:rPr>
          <w:szCs w:val="22"/>
        </w:rPr>
      </w:pPr>
      <w:bookmarkStart w:id="25" w:name="_Toc42499998"/>
      <w:bookmarkStart w:id="26" w:name="_Toc70667864"/>
      <w:r>
        <w:rPr>
          <w:szCs w:val="22"/>
        </w:rPr>
        <w:t>Zber špinavej bielizne</w:t>
      </w:r>
      <w:bookmarkEnd w:id="25"/>
      <w:bookmarkEnd w:id="26"/>
      <w:r>
        <w:rPr>
          <w:szCs w:val="22"/>
        </w:rPr>
        <w:t xml:space="preserve"> </w:t>
      </w:r>
    </w:p>
    <w:p w14:paraId="3B696E30" w14:textId="5995CAA4" w:rsidR="00223CE6" w:rsidRPr="00660840" w:rsidRDefault="00223CE6" w:rsidP="000F7A5E">
      <w:pPr>
        <w:pStyle w:val="Odsekzoznamu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Cs/>
          <w:iCs/>
          <w:color w:val="auto"/>
          <w:sz w:val="24"/>
          <w:szCs w:val="24"/>
        </w:rPr>
      </w:pPr>
      <w:r w:rsidRPr="00660840">
        <w:rPr>
          <w:color w:val="auto"/>
          <w:sz w:val="24"/>
          <w:szCs w:val="24"/>
        </w:rPr>
        <w:t xml:space="preserve">Vzhľadom na okolnosti spojené s poskytovaním sociálnej služby </w:t>
      </w:r>
      <w:r w:rsidR="00AE7E97" w:rsidRPr="00660840">
        <w:rPr>
          <w:color w:val="auto"/>
          <w:sz w:val="24"/>
          <w:szCs w:val="24"/>
        </w:rPr>
        <w:t>s celoročnou</w:t>
      </w:r>
      <w:r w:rsidR="00976ACC" w:rsidRPr="00660840">
        <w:rPr>
          <w:color w:val="auto"/>
          <w:sz w:val="24"/>
          <w:szCs w:val="24"/>
        </w:rPr>
        <w:t xml:space="preserve"> formou sociálnej služby v čase uvoľňovania opatrení súvisiacich s výskytom ochorenia COVID - 19</w:t>
      </w:r>
      <w:r w:rsidR="00AE7E97" w:rsidRPr="00660840">
        <w:rPr>
          <w:color w:val="auto"/>
          <w:sz w:val="24"/>
          <w:szCs w:val="24"/>
        </w:rPr>
        <w:t xml:space="preserve"> na prevádzke </w:t>
      </w:r>
      <w:r w:rsidR="005643A7">
        <w:rPr>
          <w:color w:val="auto"/>
          <w:sz w:val="24"/>
          <w:szCs w:val="24"/>
        </w:rPr>
        <w:t>Špecializované zariadenie</w:t>
      </w:r>
      <w:r w:rsidRPr="00660840">
        <w:rPr>
          <w:color w:val="auto"/>
          <w:sz w:val="24"/>
          <w:szCs w:val="24"/>
        </w:rPr>
        <w:t xml:space="preserve"> zber, pranie ako aj úprava bielizne bude realizovaná podľa štandardných postupov </w:t>
      </w:r>
      <w:r w:rsidRPr="00660840">
        <w:rPr>
          <w:b/>
          <w:bCs/>
          <w:i/>
          <w:iCs/>
          <w:color w:val="auto"/>
          <w:sz w:val="24"/>
          <w:szCs w:val="24"/>
        </w:rPr>
        <w:t xml:space="preserve">Prevádzkového poriadku </w:t>
      </w:r>
      <w:r w:rsidRPr="005643A7">
        <w:rPr>
          <w:color w:val="auto"/>
          <w:sz w:val="24"/>
          <w:szCs w:val="24"/>
        </w:rPr>
        <w:t>prevádzky</w:t>
      </w:r>
      <w:r w:rsidR="00AE7E97" w:rsidRPr="005643A7">
        <w:rPr>
          <w:color w:val="auto"/>
          <w:sz w:val="24"/>
          <w:szCs w:val="24"/>
        </w:rPr>
        <w:t xml:space="preserve"> </w:t>
      </w:r>
      <w:r w:rsidR="005643A7" w:rsidRPr="005643A7">
        <w:rPr>
          <w:color w:val="auto"/>
          <w:sz w:val="24"/>
          <w:szCs w:val="24"/>
        </w:rPr>
        <w:t>ŠZ</w:t>
      </w:r>
      <w:r w:rsidR="00AE7E97" w:rsidRPr="00660840">
        <w:rPr>
          <w:b/>
          <w:i/>
          <w:color w:val="auto"/>
          <w:sz w:val="24"/>
          <w:szCs w:val="24"/>
        </w:rPr>
        <w:t> </w:t>
      </w:r>
      <w:r w:rsidR="000B38FE" w:rsidRPr="00660840">
        <w:rPr>
          <w:b/>
          <w:i/>
          <w:color w:val="auto"/>
          <w:sz w:val="24"/>
          <w:szCs w:val="24"/>
        </w:rPr>
        <w:t xml:space="preserve"> </w:t>
      </w:r>
      <w:r w:rsidR="000B38FE" w:rsidRPr="00660840">
        <w:rPr>
          <w:bCs/>
          <w:iCs/>
          <w:color w:val="auto"/>
          <w:sz w:val="24"/>
          <w:szCs w:val="24"/>
        </w:rPr>
        <w:t>za dodržania špecifických opatrení hygienicko-epidemiologických opatrení.</w:t>
      </w:r>
    </w:p>
    <w:p w14:paraId="3BAE9BE8" w14:textId="77777777" w:rsidR="00223CE6" w:rsidRPr="00CF0CB1" w:rsidRDefault="00223CE6" w:rsidP="000E3924">
      <w:pPr>
        <w:pStyle w:val="Nadpis1"/>
        <w:spacing w:after="0"/>
        <w:ind w:hanging="148"/>
        <w:rPr>
          <w:bCs/>
          <w:color w:val="auto"/>
          <w:sz w:val="24"/>
          <w:szCs w:val="24"/>
        </w:rPr>
      </w:pPr>
      <w:bookmarkStart w:id="27" w:name="_Toc42500000"/>
      <w:bookmarkStart w:id="28" w:name="_Toc70667865"/>
      <w:r>
        <w:rPr>
          <w:bCs/>
          <w:color w:val="auto"/>
          <w:sz w:val="24"/>
          <w:szCs w:val="24"/>
        </w:rPr>
        <w:lastRenderedPageBreak/>
        <w:t>Preventívne opatrenia v čase uvoľňovania opatrení súvisiacich s výskytom ochorenia COVID-19</w:t>
      </w:r>
      <w:bookmarkEnd w:id="27"/>
      <w:bookmarkEnd w:id="28"/>
    </w:p>
    <w:p w14:paraId="349FEE52" w14:textId="77777777" w:rsidR="00223CE6" w:rsidRPr="00193563" w:rsidRDefault="00223CE6" w:rsidP="00223CE6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76868DDD" w14:textId="77777777" w:rsidR="00223CE6" w:rsidRPr="00CF0CB1" w:rsidRDefault="00223CE6" w:rsidP="007B5CB7">
      <w:pPr>
        <w:pStyle w:val="Nadpis2"/>
        <w:shd w:val="clear" w:color="auto" w:fill="C2D69B" w:themeFill="accent3" w:themeFillTint="99"/>
        <w:rPr>
          <w:color w:val="auto"/>
          <w:szCs w:val="24"/>
        </w:rPr>
      </w:pPr>
      <w:bookmarkStart w:id="29" w:name="_Toc42500001"/>
      <w:bookmarkStart w:id="30" w:name="_Toc70667866"/>
      <w:r w:rsidRPr="00CF0CB1">
        <w:rPr>
          <w:color w:val="auto"/>
          <w:szCs w:val="24"/>
        </w:rPr>
        <w:t>Spôsob dezinfekcie a sanitácie priestorov zariadenia</w:t>
      </w:r>
      <w:bookmarkEnd w:id="29"/>
      <w:bookmarkEnd w:id="30"/>
    </w:p>
    <w:p w14:paraId="22FD3B77" w14:textId="77777777" w:rsidR="00223CE6" w:rsidRPr="00660840" w:rsidRDefault="00223CE6" w:rsidP="000F7A5E">
      <w:pPr>
        <w:pStyle w:val="Odsekzoznamu"/>
        <w:numPr>
          <w:ilvl w:val="0"/>
          <w:numId w:val="27"/>
        </w:numPr>
        <w:suppressAutoHyphens w:val="0"/>
        <w:spacing w:after="160" w:line="276" w:lineRule="auto"/>
        <w:ind w:left="426"/>
        <w:rPr>
          <w:sz w:val="24"/>
          <w:szCs w:val="24"/>
        </w:rPr>
      </w:pPr>
      <w:r w:rsidRPr="00660840">
        <w:rPr>
          <w:sz w:val="24"/>
          <w:szCs w:val="24"/>
        </w:rPr>
        <w:t>V rámci pravidiel prevencie a kontroly infekcií (</w:t>
      </w:r>
      <w:hyperlink r:id="rId8" w:history="1">
        <w:r w:rsidRPr="00660840">
          <w:rPr>
            <w:rStyle w:val="Hypertextovprepojenie"/>
            <w:sz w:val="24"/>
            <w:szCs w:val="24"/>
          </w:rPr>
          <w:t>www.uvzsr.sk</w:t>
        </w:r>
      </w:hyperlink>
      <w:r w:rsidRPr="00660840">
        <w:rPr>
          <w:sz w:val="24"/>
          <w:szCs w:val="24"/>
        </w:rPr>
        <w:t>) a špeciálnych preventívnych opatrení v prevádzke platia tieto pravidlá:</w:t>
      </w:r>
    </w:p>
    <w:p w14:paraId="15BFF959" w14:textId="77777777" w:rsidR="008040B3" w:rsidRDefault="00223CE6" w:rsidP="008040B3">
      <w:pPr>
        <w:pStyle w:val="Odsekzoznamu"/>
        <w:numPr>
          <w:ilvl w:val="0"/>
          <w:numId w:val="13"/>
        </w:numPr>
        <w:suppressAutoHyphens w:val="0"/>
        <w:spacing w:after="160" w:line="276" w:lineRule="auto"/>
        <w:ind w:left="426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hygienicko-epidemiologický plán </w:t>
      </w:r>
    </w:p>
    <w:p w14:paraId="74BCB3C7" w14:textId="08C8ADCB" w:rsidR="00CC2ACA" w:rsidRPr="008040B3" w:rsidRDefault="00223CE6" w:rsidP="008040B3">
      <w:pPr>
        <w:pStyle w:val="Odsekzoznamu"/>
        <w:numPr>
          <w:ilvl w:val="0"/>
          <w:numId w:val="13"/>
        </w:numPr>
        <w:suppressAutoHyphens w:val="0"/>
        <w:spacing w:after="160" w:line="276" w:lineRule="auto"/>
        <w:ind w:left="426"/>
        <w:rPr>
          <w:sz w:val="24"/>
          <w:szCs w:val="24"/>
        </w:rPr>
      </w:pPr>
      <w:r w:rsidRPr="008040B3">
        <w:rPr>
          <w:sz w:val="24"/>
          <w:szCs w:val="24"/>
        </w:rPr>
        <w:t xml:space="preserve">Aktualizovať používané dezinfekčné prostriedky so zameraním na prípravky odporúčané k používaniu v prevencii pred </w:t>
      </w:r>
      <w:proofErr w:type="spellStart"/>
      <w:r w:rsidRPr="008040B3">
        <w:rPr>
          <w:sz w:val="24"/>
          <w:szCs w:val="24"/>
        </w:rPr>
        <w:t>koronavírusom</w:t>
      </w:r>
      <w:proofErr w:type="spellEnd"/>
      <w:r w:rsidRPr="008040B3">
        <w:rPr>
          <w:sz w:val="24"/>
          <w:szCs w:val="24"/>
        </w:rPr>
        <w:t>.</w:t>
      </w:r>
    </w:p>
    <w:p w14:paraId="0649D71A" w14:textId="77777777" w:rsidR="00CC2ACA" w:rsidRDefault="00223CE6" w:rsidP="000F7A5E">
      <w:pPr>
        <w:pStyle w:val="Odsekzoznamu"/>
        <w:numPr>
          <w:ilvl w:val="0"/>
          <w:numId w:val="13"/>
        </w:numPr>
        <w:suppressAutoHyphens w:val="0"/>
        <w:spacing w:after="160" w:line="276" w:lineRule="auto"/>
        <w:ind w:left="567"/>
        <w:rPr>
          <w:sz w:val="24"/>
          <w:szCs w:val="24"/>
        </w:rPr>
      </w:pPr>
      <w:r w:rsidRPr="00CC2ACA">
        <w:rPr>
          <w:sz w:val="24"/>
          <w:szCs w:val="24"/>
        </w:rPr>
        <w:t xml:space="preserve">Aktualizovať plán obmeny dezinfekčných prostriedkov </w:t>
      </w:r>
    </w:p>
    <w:p w14:paraId="59CDB305" w14:textId="77777777" w:rsidR="00223CE6" w:rsidRPr="00CC2ACA" w:rsidRDefault="00223CE6" w:rsidP="000F7A5E">
      <w:pPr>
        <w:pStyle w:val="Odsekzoznamu"/>
        <w:numPr>
          <w:ilvl w:val="0"/>
          <w:numId w:val="13"/>
        </w:numPr>
        <w:suppressAutoHyphens w:val="0"/>
        <w:spacing w:after="160" w:line="276" w:lineRule="auto"/>
        <w:ind w:left="567"/>
        <w:rPr>
          <w:sz w:val="24"/>
          <w:szCs w:val="24"/>
        </w:rPr>
      </w:pPr>
      <w:r w:rsidRPr="00CC2ACA">
        <w:rPr>
          <w:sz w:val="24"/>
          <w:szCs w:val="24"/>
        </w:rPr>
        <w:t xml:space="preserve">Aktualizovať plán dezinfekcie so zameraním na: </w:t>
      </w:r>
    </w:p>
    <w:p w14:paraId="4359B7F5" w14:textId="77777777" w:rsidR="00223CE6" w:rsidRPr="00A03FCD" w:rsidRDefault="00223CE6" w:rsidP="00F24B6F">
      <w:pPr>
        <w:pStyle w:val="Odsekzoznamu"/>
        <w:numPr>
          <w:ilvl w:val="0"/>
          <w:numId w:val="17"/>
        </w:numPr>
        <w:suppressAutoHyphens w:val="0"/>
        <w:spacing w:after="160" w:line="276" w:lineRule="auto"/>
        <w:ind w:left="426" w:hanging="284"/>
        <w:rPr>
          <w:sz w:val="24"/>
          <w:szCs w:val="24"/>
        </w:rPr>
      </w:pPr>
      <w:r w:rsidRPr="00A03FCD">
        <w:rPr>
          <w:sz w:val="24"/>
          <w:szCs w:val="24"/>
        </w:rPr>
        <w:t xml:space="preserve">dezinfekciu bežných dotykových </w:t>
      </w:r>
      <w:r>
        <w:rPr>
          <w:sz w:val="24"/>
          <w:szCs w:val="24"/>
        </w:rPr>
        <w:t>plôch v priestore zariadenia</w:t>
      </w:r>
      <w:r w:rsidRPr="00A03FCD">
        <w:rPr>
          <w:sz w:val="24"/>
          <w:szCs w:val="24"/>
        </w:rPr>
        <w:t xml:space="preserve"> </w:t>
      </w:r>
    </w:p>
    <w:p w14:paraId="63F3167B" w14:textId="77777777" w:rsidR="00223CE6" w:rsidRDefault="00223CE6" w:rsidP="00F24B6F">
      <w:pPr>
        <w:pStyle w:val="Odsekzoznamu"/>
        <w:numPr>
          <w:ilvl w:val="0"/>
          <w:numId w:val="17"/>
        </w:numPr>
        <w:suppressAutoHyphens w:val="0"/>
        <w:spacing w:after="160" w:line="276" w:lineRule="auto"/>
        <w:ind w:left="426" w:hanging="284"/>
        <w:rPr>
          <w:sz w:val="24"/>
          <w:szCs w:val="24"/>
        </w:rPr>
      </w:pPr>
      <w:r w:rsidRPr="00A03FCD">
        <w:rPr>
          <w:sz w:val="24"/>
          <w:szCs w:val="24"/>
        </w:rPr>
        <w:t>dezinfekciu priestor</w:t>
      </w:r>
      <w:r>
        <w:rPr>
          <w:sz w:val="24"/>
          <w:szCs w:val="24"/>
        </w:rPr>
        <w:t xml:space="preserve">ov zariadenia </w:t>
      </w:r>
      <w:r w:rsidRPr="00A03FCD">
        <w:rPr>
          <w:sz w:val="24"/>
          <w:szCs w:val="24"/>
        </w:rPr>
        <w:t xml:space="preserve"> prostredníctvom </w:t>
      </w:r>
      <w:proofErr w:type="spellStart"/>
      <w:r w:rsidRPr="00A03FCD">
        <w:rPr>
          <w:sz w:val="24"/>
          <w:szCs w:val="24"/>
        </w:rPr>
        <w:t>germicídnych</w:t>
      </w:r>
      <w:proofErr w:type="spellEnd"/>
      <w:r w:rsidRPr="00A03FCD">
        <w:rPr>
          <w:sz w:val="24"/>
          <w:szCs w:val="24"/>
        </w:rPr>
        <w:t xml:space="preserve"> žiaričo</w:t>
      </w:r>
      <w:r>
        <w:rPr>
          <w:sz w:val="24"/>
          <w:szCs w:val="24"/>
        </w:rPr>
        <w:t xml:space="preserve">v </w:t>
      </w:r>
      <w:r w:rsidRPr="00A03FCD">
        <w:rPr>
          <w:sz w:val="24"/>
          <w:szCs w:val="24"/>
        </w:rPr>
        <w:t>s uzatvoreným systémom p</w:t>
      </w:r>
      <w:r>
        <w:rPr>
          <w:sz w:val="24"/>
          <w:szCs w:val="24"/>
        </w:rPr>
        <w:t xml:space="preserve">o dobu 20 – 30 </w:t>
      </w:r>
    </w:p>
    <w:p w14:paraId="7FB25CC6" w14:textId="77777777" w:rsidR="00223CE6" w:rsidRDefault="00223CE6" w:rsidP="00F24B6F">
      <w:pPr>
        <w:pStyle w:val="Odsekzoznamu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sz w:val="24"/>
          <w:szCs w:val="24"/>
          <w:lang w:bidi="ar-SA"/>
        </w:rPr>
      </w:pPr>
      <w:r w:rsidRPr="00A03FCD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z</w:t>
      </w:r>
      <w:r w:rsidRPr="00A03FCD">
        <w:rPr>
          <w:sz w:val="24"/>
          <w:szCs w:val="24"/>
          <w:lang w:bidi="ar-SA"/>
        </w:rPr>
        <w:t>abezpeč</w:t>
      </w:r>
      <w:r>
        <w:rPr>
          <w:sz w:val="24"/>
          <w:szCs w:val="24"/>
          <w:lang w:bidi="ar-SA"/>
        </w:rPr>
        <w:t xml:space="preserve">enie </w:t>
      </w:r>
      <w:r w:rsidRPr="00A03FCD">
        <w:rPr>
          <w:sz w:val="24"/>
          <w:szCs w:val="24"/>
          <w:lang w:bidi="ar-SA"/>
        </w:rPr>
        <w:t>pravidelné</w:t>
      </w:r>
      <w:r>
        <w:rPr>
          <w:sz w:val="24"/>
          <w:szCs w:val="24"/>
          <w:lang w:bidi="ar-SA"/>
        </w:rPr>
        <w:t>ho</w:t>
      </w:r>
      <w:r w:rsidRPr="00A03FCD">
        <w:rPr>
          <w:sz w:val="24"/>
          <w:szCs w:val="24"/>
          <w:lang w:bidi="ar-SA"/>
        </w:rPr>
        <w:t xml:space="preserve"> vetrani</w:t>
      </w:r>
      <w:r>
        <w:rPr>
          <w:sz w:val="24"/>
          <w:szCs w:val="24"/>
          <w:lang w:bidi="ar-SA"/>
        </w:rPr>
        <w:t>a</w:t>
      </w:r>
      <w:r w:rsidRPr="00A03FCD">
        <w:rPr>
          <w:sz w:val="24"/>
          <w:szCs w:val="24"/>
          <w:lang w:bidi="ar-SA"/>
        </w:rPr>
        <w:t>, ktoré je základným preventívnym opatrením</w:t>
      </w:r>
    </w:p>
    <w:p w14:paraId="1EA53E0B" w14:textId="77777777" w:rsidR="000E3924" w:rsidRDefault="00223CE6" w:rsidP="000F7A5E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66"/>
        <w:rPr>
          <w:sz w:val="24"/>
          <w:szCs w:val="24"/>
          <w:lang w:bidi="ar-SA"/>
        </w:rPr>
      </w:pPr>
      <w:r w:rsidRPr="00CC2ACA">
        <w:rPr>
          <w:sz w:val="24"/>
          <w:szCs w:val="24"/>
          <w:lang w:bidi="ar-SA"/>
        </w:rPr>
        <w:t xml:space="preserve">Zamestnanci a klienti zariadenia sa v interiéri a exteriéri zariadenia (s výnimkou času príchodu do zariadenia) pohybujú s vhodne prekrytými hornými dýchacími cestami (rúško, šál, šatka) dobrovoľne, no v kontakte s inou osobou /napr. osoba sprevádzajúca dieťa/ komunikujú povinne s prekrytými hornými dýchacími cestami (rúško, šál, šatka). Toto opatrenie sa nevzťahuje na deti a klientov, u ktorých to vzhľadom na ich znevýhodnenie nie je možné alebo žiaduce, ktorí nemusia mať prekrytú tvárovú časť. </w:t>
      </w:r>
    </w:p>
    <w:p w14:paraId="1050C413" w14:textId="77777777" w:rsidR="000E3924" w:rsidRDefault="00223CE6" w:rsidP="000F7A5E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66"/>
        <w:rPr>
          <w:sz w:val="24"/>
          <w:szCs w:val="24"/>
          <w:lang w:bidi="ar-SA"/>
        </w:rPr>
      </w:pPr>
      <w:r w:rsidRPr="000E3924">
        <w:rPr>
          <w:sz w:val="24"/>
          <w:szCs w:val="24"/>
          <w:lang w:bidi="ar-SA"/>
        </w:rPr>
        <w:t xml:space="preserve">Odporúča sa organizovať činnosti pre klientov tak (v závislosti od priestorových možností poskytovateľa), aby čo najväčšiu časť dňa trávili v exteriéri zariadenia a zabezpečiť organizáciu ich činností v oddelených menších skupinách, resp. uprednostňovať individuálnu prácu s klientom. Zamestnanci zariadenia zabezpečia, aby sa skupiny klientov v exteriérových aj interiérových priestoroch striedali za účelom zamedzenia zoskupovaniu väčšieho počtu klientov. </w:t>
      </w:r>
    </w:p>
    <w:p w14:paraId="57BF3862" w14:textId="16D5D8A4" w:rsidR="00223CE6" w:rsidRDefault="00223CE6" w:rsidP="000F7A5E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66"/>
        <w:rPr>
          <w:sz w:val="24"/>
          <w:szCs w:val="24"/>
          <w:lang w:bidi="ar-SA"/>
        </w:rPr>
      </w:pPr>
      <w:r w:rsidRPr="000E3924">
        <w:rPr>
          <w:sz w:val="24"/>
          <w:szCs w:val="24"/>
          <w:lang w:bidi="ar-SA"/>
        </w:rPr>
        <w:t>Zariadenie neorganizuje v čase mimoriadnej situácie žiadne spoločenské akcie – podujatia s účasťou cudzích osôb, pri ktorých dochádza k združovaniu väčšieho počtu osôb.</w:t>
      </w:r>
    </w:p>
    <w:p w14:paraId="24E4D503" w14:textId="77777777" w:rsidR="003C1EB8" w:rsidRPr="000E3924" w:rsidRDefault="003C1EB8" w:rsidP="003C1EB8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  <w:lang w:bidi="ar-SA"/>
        </w:rPr>
      </w:pPr>
    </w:p>
    <w:p w14:paraId="7FE6340A" w14:textId="77777777" w:rsidR="003C1EB8" w:rsidRPr="007354F5" w:rsidRDefault="003C1EB8" w:rsidP="003C1EB8">
      <w:pPr>
        <w:pStyle w:val="Nadpis2"/>
        <w:shd w:val="clear" w:color="auto" w:fill="C2D69B" w:themeFill="accent3" w:themeFillTint="99"/>
        <w:rPr>
          <w:color w:val="auto"/>
          <w:szCs w:val="24"/>
        </w:rPr>
      </w:pPr>
      <w:bookmarkStart w:id="31" w:name="_Toc70364350"/>
      <w:bookmarkStart w:id="32" w:name="_Toc70667867"/>
      <w:r w:rsidRPr="007354F5">
        <w:rPr>
          <w:color w:val="auto"/>
          <w:szCs w:val="24"/>
        </w:rPr>
        <w:t>Ďalšie preventívne opatrenia</w:t>
      </w:r>
      <w:bookmarkEnd w:id="31"/>
      <w:bookmarkEnd w:id="32"/>
    </w:p>
    <w:p w14:paraId="3D676B41" w14:textId="77777777" w:rsidR="003C1EB8" w:rsidRPr="007354F5" w:rsidRDefault="003C1EB8" w:rsidP="008040B3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bookmarkStart w:id="33" w:name="_Hlk70194289"/>
      <w:r w:rsidRPr="007354F5">
        <w:rPr>
          <w:color w:val="auto"/>
          <w:sz w:val="24"/>
          <w:szCs w:val="24"/>
          <w:lang w:bidi="ar-SA"/>
        </w:rPr>
        <w:t xml:space="preserve">Klienti zariadenia sa v interiéri a exteriéri zariadenia (s výnimkou času príchodu do zariadenia) pohybujú s vhodne prekrytými hornými dýchacími cestami (rúško, šál, šatka) dobrovoľne. Toto opatrenie sa nevzťahuje na deti a klientov, u ktorých to vzhľadom na ich znevýhodnenie nie je možné alebo žiaduce, ktorí nemusia mať prekrytú tvárovú časť. </w:t>
      </w:r>
    </w:p>
    <w:p w14:paraId="438A6DC3" w14:textId="77777777" w:rsidR="003C1EB8" w:rsidRPr="007354F5" w:rsidRDefault="003C1EB8" w:rsidP="008040B3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7354F5">
        <w:rPr>
          <w:color w:val="auto"/>
          <w:sz w:val="24"/>
          <w:szCs w:val="24"/>
          <w:lang w:bidi="ar-SA"/>
        </w:rPr>
        <w:t xml:space="preserve">Zamestnanci zariadenia sa v interiéri a exteriéri zariadenia pohybujú s vhodne prekrytými hornými dýchacími cestami (respirátor FFP2, rúško, šál, šatka) </w:t>
      </w:r>
    </w:p>
    <w:bookmarkEnd w:id="33"/>
    <w:p w14:paraId="30A1A0D1" w14:textId="77777777" w:rsidR="003C1EB8" w:rsidRPr="007354F5" w:rsidRDefault="003C1EB8" w:rsidP="008040B3">
      <w:pPr>
        <w:pStyle w:val="Odsekzoznamu"/>
        <w:numPr>
          <w:ilvl w:val="0"/>
          <w:numId w:val="11"/>
        </w:numPr>
        <w:shd w:val="clear" w:color="auto" w:fill="FFFFFF"/>
        <w:suppressAutoHyphens w:val="0"/>
        <w:ind w:left="426"/>
        <w:rPr>
          <w:color w:val="auto"/>
          <w:sz w:val="24"/>
          <w:szCs w:val="24"/>
        </w:rPr>
      </w:pPr>
      <w:r w:rsidRPr="007354F5">
        <w:rPr>
          <w:color w:val="auto"/>
          <w:sz w:val="24"/>
          <w:szCs w:val="24"/>
          <w:lang w:bidi="ar-SA"/>
        </w:rPr>
        <w:t xml:space="preserve">Pri vstupe do zariadenia vo vstupných priestoroch klient/sprevádzajúca osoba klienta sa musí preukázať potvrdením o negatívnom výsledku antigénového testu na ochorenie </w:t>
      </w:r>
      <w:r w:rsidRPr="007354F5">
        <w:rPr>
          <w:color w:val="auto"/>
          <w:sz w:val="24"/>
          <w:szCs w:val="24"/>
          <w:lang w:bidi="ar-SA"/>
        </w:rPr>
        <w:lastRenderedPageBreak/>
        <w:t>COVID-19 nie starším ako 7 dní, pokiaľ sa na klienta</w:t>
      </w:r>
      <w:r w:rsidRPr="007354F5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</w:p>
    <w:p w14:paraId="43A336A3" w14:textId="77777777" w:rsidR="003C1EB8" w:rsidRPr="007354F5" w:rsidRDefault="003C1EB8" w:rsidP="008040B3">
      <w:pPr>
        <w:pStyle w:val="Odsekzoznamu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7354F5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Pr="007354F5">
        <w:rPr>
          <w:b/>
          <w:bCs/>
          <w:color w:val="auto"/>
          <w:sz w:val="24"/>
          <w:szCs w:val="24"/>
          <w:lang w:bidi="ar-SA"/>
        </w:rPr>
        <w:t>(ďalej len „klient“)</w:t>
      </w:r>
      <w:r w:rsidRPr="007354F5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Pr="007354F5">
        <w:rPr>
          <w:i/>
          <w:iCs/>
          <w:color w:val="auto"/>
          <w:sz w:val="24"/>
          <w:szCs w:val="24"/>
          <w:lang w:bidi="ar-SA"/>
        </w:rPr>
        <w:t xml:space="preserve">/príloha 01./ </w:t>
      </w:r>
      <w:r w:rsidRPr="007354F5">
        <w:rPr>
          <w:color w:val="auto"/>
          <w:sz w:val="24"/>
          <w:szCs w:val="24"/>
          <w:lang w:bidi="ar-SA"/>
        </w:rPr>
        <w:t>je nutné predložiť pri nástupe do zariadenia z dôvodu neprítomnosti klienta 3 a viac dní alebo pri zmene skutočností uvedených v čestnom vyhlásení.</w:t>
      </w:r>
    </w:p>
    <w:p w14:paraId="6773D458" w14:textId="0A83D28D" w:rsidR="003C1EB8" w:rsidRPr="007354F5" w:rsidRDefault="003C1EB8" w:rsidP="008040B3">
      <w:pPr>
        <w:pStyle w:val="Odsekzoznamu"/>
        <w:numPr>
          <w:ilvl w:val="0"/>
          <w:numId w:val="11"/>
        </w:numPr>
        <w:shd w:val="clear" w:color="auto" w:fill="FFFFFF"/>
        <w:ind w:left="426"/>
        <w:rPr>
          <w:color w:val="auto"/>
          <w:sz w:val="24"/>
          <w:szCs w:val="24"/>
        </w:rPr>
      </w:pPr>
      <w:r w:rsidRPr="007354F5">
        <w:rPr>
          <w:color w:val="auto"/>
          <w:sz w:val="24"/>
          <w:szCs w:val="24"/>
          <w:lang w:bidi="ar-SA"/>
        </w:rPr>
        <w:t xml:space="preserve">Pri vstupe do zariadenia zamestnanec vypíše </w:t>
      </w:r>
      <w:r w:rsidRPr="007354F5">
        <w:rPr>
          <w:b/>
          <w:bCs/>
          <w:i/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7354F5">
        <w:rPr>
          <w:i/>
          <w:iCs/>
          <w:color w:val="auto"/>
          <w:sz w:val="24"/>
          <w:szCs w:val="24"/>
          <w:lang w:bidi="ar-SA"/>
        </w:rPr>
        <w:t xml:space="preserve"> /príloha 0</w:t>
      </w:r>
      <w:r w:rsidR="008040B3">
        <w:rPr>
          <w:i/>
          <w:iCs/>
          <w:color w:val="auto"/>
          <w:sz w:val="24"/>
          <w:szCs w:val="24"/>
          <w:lang w:bidi="ar-SA"/>
        </w:rPr>
        <w:t>2</w:t>
      </w:r>
      <w:r w:rsidRPr="007354F5">
        <w:rPr>
          <w:i/>
          <w:iCs/>
          <w:color w:val="auto"/>
          <w:sz w:val="24"/>
          <w:szCs w:val="24"/>
          <w:lang w:bidi="ar-SA"/>
        </w:rPr>
        <w:t xml:space="preserve">./. </w:t>
      </w:r>
      <w:r w:rsidRPr="000F132B">
        <w:rPr>
          <w:color w:val="auto"/>
          <w:sz w:val="24"/>
          <w:szCs w:val="24"/>
          <w:lang w:bidi="ar-SA"/>
        </w:rPr>
        <w:t>Čestné vyhlásenie zamestnanec vypisuje   z dôvodu neprítomnosti  3 a viac dní  v zamestnaní alebo pri zmene skutočností uvedených v</w:t>
      </w:r>
      <w:r w:rsidRPr="007354F5">
        <w:rPr>
          <w:color w:val="auto"/>
          <w:sz w:val="24"/>
          <w:szCs w:val="24"/>
          <w:lang w:bidi="ar-SA"/>
        </w:rPr>
        <w:t xml:space="preserve"> čestnom vyhlásení. </w:t>
      </w:r>
    </w:p>
    <w:p w14:paraId="61A61899" w14:textId="77777777" w:rsidR="003C1EB8" w:rsidRPr="007354F5" w:rsidRDefault="003C1EB8" w:rsidP="008040B3">
      <w:pPr>
        <w:pStyle w:val="Odsekzoznamu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426"/>
        <w:rPr>
          <w:color w:val="auto"/>
          <w:sz w:val="24"/>
          <w:szCs w:val="24"/>
        </w:rPr>
      </w:pPr>
      <w:r w:rsidRPr="007354F5">
        <w:rPr>
          <w:color w:val="auto"/>
          <w:sz w:val="24"/>
          <w:szCs w:val="24"/>
          <w:lang w:bidi="ar-SA"/>
        </w:rPr>
        <w:t xml:space="preserve">Pri vstupe do zariadenia vo vstupných priestoroch zamestnanec sa musí preukázať potvrdením o negatívnom výsledku antigénového testu na ochorenie COVID-19 nie starším ako 7 dní, pokiaľ sa na zamestnanca </w:t>
      </w:r>
      <w:r w:rsidRPr="007354F5">
        <w:rPr>
          <w:color w:val="auto"/>
          <w:sz w:val="24"/>
          <w:szCs w:val="24"/>
        </w:rPr>
        <w:t xml:space="preserve">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 v intervale 7 dní. </w:t>
      </w:r>
    </w:p>
    <w:p w14:paraId="3C0A7D40" w14:textId="77777777" w:rsidR="003C1EB8" w:rsidRPr="007354F5" w:rsidRDefault="003C1EB8" w:rsidP="008040B3">
      <w:pPr>
        <w:pStyle w:val="Odsekzoznamu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7354F5">
        <w:rPr>
          <w:color w:val="auto"/>
          <w:sz w:val="24"/>
          <w:szCs w:val="24"/>
          <w:lang w:bidi="ar-SA"/>
        </w:rPr>
        <w:t xml:space="preserve">Odporúča sa organizovať činnosti pre klientov tak (v závislosti od priestorových možností poskytovateľa), aby čo najväčšiu časť dňa trávili v exteriéri zariadenia a zabezpečiť organizáciu ich činností v oddelených menších skupinách, resp. uprednostňovať individuálnu prácu s klientom. Zamestnanci zariadenia zabezpečia, aby sa skupiny klientov v exteriérových aj interiérových priestoroch striedali za účelom zamedzenia zoskupovaniu väčšieho počtu klientov. </w:t>
      </w:r>
    </w:p>
    <w:p w14:paraId="7973C7A7" w14:textId="77777777" w:rsidR="003C1EB8" w:rsidRPr="003657D5" w:rsidRDefault="003C1EB8" w:rsidP="008040B3">
      <w:pPr>
        <w:pStyle w:val="Odsekzoznamu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7354F5">
        <w:rPr>
          <w:color w:val="auto"/>
          <w:sz w:val="24"/>
          <w:szCs w:val="24"/>
          <w:lang w:bidi="ar-SA"/>
        </w:rPr>
        <w:t xml:space="preserve">Zariadenie neorganizuje v čase mimoriadnej situácie žiadne spoločenské akcie – podujatia s </w:t>
      </w:r>
      <w:r w:rsidRPr="003657D5">
        <w:rPr>
          <w:color w:val="auto"/>
          <w:sz w:val="24"/>
          <w:szCs w:val="24"/>
          <w:lang w:bidi="ar-SA"/>
        </w:rPr>
        <w:t>účasťou cudzích osôb, pri ktorých dochádza k združovaniu väčšieho počtu osôb.</w:t>
      </w:r>
    </w:p>
    <w:p w14:paraId="69BF55D7" w14:textId="77777777" w:rsidR="003C1EB8" w:rsidRPr="003657D5" w:rsidRDefault="003C1EB8" w:rsidP="003C1EB8">
      <w:pPr>
        <w:pStyle w:val="Odsekzoznamu"/>
        <w:suppressAutoHyphens w:val="0"/>
        <w:autoSpaceDE w:val="0"/>
        <w:autoSpaceDN w:val="0"/>
        <w:adjustRightInd w:val="0"/>
        <w:ind w:left="709" w:firstLine="0"/>
        <w:rPr>
          <w:color w:val="auto"/>
          <w:sz w:val="24"/>
          <w:szCs w:val="24"/>
          <w:lang w:bidi="ar-SA"/>
        </w:rPr>
      </w:pPr>
    </w:p>
    <w:p w14:paraId="6C4D02D4" w14:textId="77777777" w:rsidR="003C1EB8" w:rsidRPr="003657D5" w:rsidRDefault="003C1EB8" w:rsidP="003C1EB8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34" w:name="_Toc70364351"/>
      <w:bookmarkStart w:id="35" w:name="_Toc70667868"/>
      <w:r w:rsidRPr="003657D5">
        <w:rPr>
          <w:color w:val="auto"/>
        </w:rPr>
        <w:t>Kontrola zdravotného stavu klientov, sprevádzajúcej osoby klienta a zamestnancov</w:t>
      </w:r>
      <w:bookmarkEnd w:id="34"/>
      <w:bookmarkEnd w:id="35"/>
    </w:p>
    <w:p w14:paraId="054575D2" w14:textId="68B0EB1F" w:rsidR="007323B1" w:rsidRPr="00835B83" w:rsidRDefault="003C1EB8" w:rsidP="008040B3">
      <w:pPr>
        <w:pStyle w:val="Odsekzoznamu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i/>
          <w:iCs/>
          <w:color w:val="auto"/>
          <w:sz w:val="24"/>
          <w:szCs w:val="24"/>
          <w:lang w:bidi="ar-SA"/>
        </w:rPr>
      </w:pPr>
      <w:r w:rsidRPr="003657D5">
        <w:rPr>
          <w:color w:val="auto"/>
          <w:sz w:val="24"/>
          <w:szCs w:val="24"/>
          <w:lang w:bidi="ar-SA"/>
        </w:rPr>
        <w:t>Pri príchode do zariadenia klientom, sprevádzajúcej osoby klienta a zamestnancom sa  premeria teplota bezkontaktným teplomerom</w:t>
      </w:r>
      <w:r w:rsidR="003657D5">
        <w:rPr>
          <w:color w:val="auto"/>
          <w:sz w:val="24"/>
          <w:szCs w:val="24"/>
          <w:lang w:bidi="ar-SA"/>
        </w:rPr>
        <w:t xml:space="preserve">. </w:t>
      </w:r>
      <w:r w:rsidRPr="003657D5">
        <w:rPr>
          <w:color w:val="auto"/>
          <w:sz w:val="24"/>
          <w:szCs w:val="24"/>
          <w:lang w:bidi="ar-SA"/>
        </w:rPr>
        <w:t xml:space="preserve"> </w:t>
      </w:r>
      <w:r w:rsidR="00835B83" w:rsidRPr="007354F5">
        <w:rPr>
          <w:color w:val="auto"/>
          <w:sz w:val="24"/>
          <w:szCs w:val="24"/>
          <w:lang w:bidi="ar-SA"/>
        </w:rPr>
        <w:t xml:space="preserve">Z monitorovania zdravotného stavu </w:t>
      </w:r>
      <w:r w:rsidR="00835B83">
        <w:rPr>
          <w:color w:val="auto"/>
          <w:sz w:val="24"/>
          <w:szCs w:val="24"/>
          <w:lang w:bidi="ar-SA"/>
        </w:rPr>
        <w:t xml:space="preserve">klientov </w:t>
      </w:r>
      <w:r w:rsidR="00835B83" w:rsidRPr="007354F5">
        <w:rPr>
          <w:color w:val="auto"/>
          <w:sz w:val="24"/>
          <w:szCs w:val="24"/>
          <w:lang w:bidi="ar-SA"/>
        </w:rPr>
        <w:t xml:space="preserve"> </w:t>
      </w:r>
      <w:r w:rsidR="008040B3">
        <w:rPr>
          <w:color w:val="auto"/>
          <w:sz w:val="24"/>
          <w:szCs w:val="24"/>
          <w:lang w:bidi="ar-SA"/>
        </w:rPr>
        <w:t xml:space="preserve">odborný </w:t>
      </w:r>
      <w:r w:rsidR="00835B83" w:rsidRPr="007354F5">
        <w:rPr>
          <w:color w:val="auto"/>
          <w:sz w:val="24"/>
          <w:szCs w:val="24"/>
          <w:lang w:bidi="ar-SA"/>
        </w:rPr>
        <w:t>zamestnanec</w:t>
      </w:r>
      <w:r w:rsidR="00835B83">
        <w:rPr>
          <w:color w:val="auto"/>
          <w:sz w:val="24"/>
          <w:szCs w:val="24"/>
          <w:lang w:bidi="ar-SA"/>
        </w:rPr>
        <w:t xml:space="preserve"> </w:t>
      </w:r>
      <w:r w:rsidR="00835B83" w:rsidRPr="007354F5">
        <w:rPr>
          <w:color w:val="auto"/>
          <w:sz w:val="24"/>
          <w:szCs w:val="24"/>
          <w:lang w:bidi="ar-SA"/>
        </w:rPr>
        <w:t>urobí zápis v </w:t>
      </w:r>
      <w:r w:rsidR="00835B83" w:rsidRPr="007354F5">
        <w:rPr>
          <w:i/>
          <w:iCs/>
          <w:color w:val="auto"/>
          <w:sz w:val="24"/>
          <w:szCs w:val="24"/>
          <w:lang w:bidi="ar-SA"/>
        </w:rPr>
        <w:t>Knihe denných hlásení</w:t>
      </w:r>
      <w:r w:rsidR="00835B83">
        <w:rPr>
          <w:i/>
          <w:iCs/>
          <w:color w:val="auto"/>
          <w:sz w:val="24"/>
          <w:szCs w:val="24"/>
          <w:lang w:bidi="ar-SA"/>
        </w:rPr>
        <w:t>.</w:t>
      </w:r>
    </w:p>
    <w:p w14:paraId="3CC7874E" w14:textId="1AB9301B" w:rsidR="007323B1" w:rsidRPr="00167896" w:rsidRDefault="007323B1" w:rsidP="00167896">
      <w:pPr>
        <w:pStyle w:val="Nadpis1"/>
        <w:numPr>
          <w:ilvl w:val="0"/>
          <w:numId w:val="40"/>
        </w:numPr>
        <w:spacing w:after="0"/>
        <w:rPr>
          <w:bCs/>
          <w:color w:val="auto"/>
          <w:sz w:val="24"/>
          <w:szCs w:val="24"/>
        </w:rPr>
      </w:pPr>
      <w:bookmarkStart w:id="36" w:name="_Toc70667869"/>
      <w:r w:rsidRPr="003657D5">
        <w:rPr>
          <w:bCs/>
          <w:color w:val="auto"/>
          <w:sz w:val="24"/>
          <w:szCs w:val="24"/>
        </w:rPr>
        <w:t>Informačná</w:t>
      </w:r>
      <w:r w:rsidRPr="00167896">
        <w:rPr>
          <w:bCs/>
          <w:color w:val="auto"/>
          <w:sz w:val="24"/>
          <w:szCs w:val="24"/>
        </w:rPr>
        <w:t xml:space="preserve"> povinnosť</w:t>
      </w:r>
      <w:bookmarkEnd w:id="36"/>
    </w:p>
    <w:p w14:paraId="6E81CBB6" w14:textId="77777777" w:rsidR="00223CE6" w:rsidRPr="00B0279A" w:rsidRDefault="00223CE6" w:rsidP="00223CE6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auto"/>
          <w:sz w:val="23"/>
          <w:szCs w:val="23"/>
          <w:lang w:bidi="ar-SA"/>
        </w:rPr>
      </w:pPr>
    </w:p>
    <w:p w14:paraId="0470FA89" w14:textId="70123ABC" w:rsidR="00223CE6" w:rsidRPr="00B0279A" w:rsidRDefault="00223CE6" w:rsidP="00F24B6F">
      <w:pPr>
        <w:pStyle w:val="Nadpis2"/>
        <w:numPr>
          <w:ilvl w:val="1"/>
          <w:numId w:val="40"/>
        </w:numPr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37" w:name="_Toc42500004"/>
      <w:bookmarkStart w:id="38" w:name="_Toc70667870"/>
      <w:r w:rsidRPr="00B0279A">
        <w:rPr>
          <w:color w:val="auto"/>
          <w:shd w:val="clear" w:color="auto" w:fill="C2D69B" w:themeFill="accent3" w:themeFillTint="99"/>
        </w:rPr>
        <w:t xml:space="preserve">Informačná povinnosť </w:t>
      </w:r>
      <w:bookmarkEnd w:id="37"/>
      <w:r w:rsidR="009353F4" w:rsidRPr="00B0279A">
        <w:rPr>
          <w:color w:val="auto"/>
          <w:shd w:val="clear" w:color="auto" w:fill="C2D69B" w:themeFill="accent3" w:themeFillTint="99"/>
        </w:rPr>
        <w:t>klienta</w:t>
      </w:r>
      <w:r w:rsidR="00C16E3A" w:rsidRPr="00B0279A">
        <w:rPr>
          <w:color w:val="auto"/>
          <w:shd w:val="clear" w:color="auto" w:fill="C2D69B" w:themeFill="accent3" w:themeFillTint="99"/>
        </w:rPr>
        <w:t>, osoby, s ktorými</w:t>
      </w:r>
      <w:r w:rsidR="00C16E3A" w:rsidRPr="00B0279A">
        <w:rPr>
          <w:color w:val="auto"/>
        </w:rPr>
        <w:t xml:space="preserve"> je v styku</w:t>
      </w:r>
      <w:bookmarkEnd w:id="38"/>
    </w:p>
    <w:p w14:paraId="3D1ED81B" w14:textId="4961B614" w:rsidR="00C16E3A" w:rsidRPr="00B0279A" w:rsidRDefault="00C16E3A" w:rsidP="000F7A5E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color w:val="auto"/>
          <w:sz w:val="24"/>
          <w:szCs w:val="24"/>
          <w:lang w:bidi="ar-SA"/>
        </w:rPr>
      </w:pPr>
      <w:bookmarkStart w:id="39" w:name="_Hlk68676509"/>
      <w:r w:rsidRPr="00B0279A">
        <w:rPr>
          <w:color w:val="auto"/>
          <w:sz w:val="24"/>
          <w:szCs w:val="24"/>
        </w:rPr>
        <w:t>Ak sa u klienta alebo osôb, s ktorými je v styku  objavia prí</w:t>
      </w:r>
      <w:r w:rsidR="007323B1" w:rsidRPr="00B0279A">
        <w:rPr>
          <w:color w:val="auto"/>
          <w:sz w:val="24"/>
          <w:szCs w:val="24"/>
        </w:rPr>
        <w:t>znaky</w:t>
      </w:r>
      <w:r w:rsidRPr="00B0279A">
        <w:rPr>
          <w:color w:val="auto"/>
          <w:sz w:val="24"/>
          <w:szCs w:val="24"/>
        </w:rPr>
        <w:t xml:space="preserve"> ochoren</w:t>
      </w:r>
      <w:r w:rsidR="007323B1" w:rsidRPr="00B0279A">
        <w:rPr>
          <w:color w:val="auto"/>
          <w:sz w:val="24"/>
          <w:szCs w:val="24"/>
        </w:rPr>
        <w:t>ia</w:t>
      </w:r>
      <w:r w:rsidRPr="00B0279A">
        <w:rPr>
          <w:color w:val="auto"/>
          <w:sz w:val="24"/>
          <w:szCs w:val="24"/>
        </w:rPr>
        <w:t xml:space="preserve"> COVID – 19 alebo sa potvrdí ochorenie COVID – 19 bezodkladne o tom informuje poskytovateľa /riaditeľku DSS Méta, prípadne vedúcu prevádzky/.</w:t>
      </w:r>
      <w:bookmarkEnd w:id="39"/>
    </w:p>
    <w:p w14:paraId="4E1493DF" w14:textId="77777777" w:rsidR="00223CE6" w:rsidRPr="00B0279A" w:rsidRDefault="00223CE6" w:rsidP="001462A8">
      <w:pPr>
        <w:suppressAutoHyphens w:val="0"/>
        <w:autoSpaceDE w:val="0"/>
        <w:autoSpaceDN w:val="0"/>
        <w:adjustRightInd w:val="0"/>
        <w:ind w:left="567" w:firstLine="0"/>
        <w:jc w:val="left"/>
        <w:rPr>
          <w:rFonts w:ascii="Calibri" w:hAnsi="Calibri" w:cs="Calibri"/>
          <w:color w:val="auto"/>
          <w:sz w:val="23"/>
          <w:szCs w:val="23"/>
          <w:lang w:bidi="ar-SA"/>
        </w:rPr>
      </w:pPr>
    </w:p>
    <w:p w14:paraId="0679B30C" w14:textId="63366439" w:rsidR="00223CE6" w:rsidRPr="00F47FE8" w:rsidRDefault="00223CE6" w:rsidP="000034D4">
      <w:pPr>
        <w:pStyle w:val="Nadpis2"/>
        <w:numPr>
          <w:ilvl w:val="1"/>
          <w:numId w:val="40"/>
        </w:numPr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40" w:name="_Toc42500005"/>
      <w:bookmarkStart w:id="41" w:name="_Toc70667871"/>
      <w:r>
        <w:t>Informačná povinnosť zariadenia</w:t>
      </w:r>
      <w:bookmarkEnd w:id="40"/>
      <w:bookmarkEnd w:id="41"/>
    </w:p>
    <w:p w14:paraId="05D68F75" w14:textId="1AEE90BC" w:rsidR="00223CE6" w:rsidRPr="00B0279A" w:rsidRDefault="00223CE6" w:rsidP="000F7A5E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color w:val="auto"/>
          <w:sz w:val="24"/>
          <w:szCs w:val="24"/>
          <w:lang w:bidi="ar-SA"/>
        </w:rPr>
      </w:pPr>
      <w:r w:rsidRPr="001462A8">
        <w:rPr>
          <w:sz w:val="24"/>
          <w:szCs w:val="24"/>
          <w:lang w:bidi="ar-SA"/>
        </w:rPr>
        <w:t xml:space="preserve">Ak sa v zariadení objaví </w:t>
      </w:r>
      <w:r w:rsidR="007323B1">
        <w:rPr>
          <w:sz w:val="24"/>
          <w:szCs w:val="24"/>
          <w:lang w:bidi="ar-SA"/>
        </w:rPr>
        <w:t>ochorenie</w:t>
      </w:r>
      <w:r w:rsidRPr="001462A8">
        <w:rPr>
          <w:sz w:val="24"/>
          <w:szCs w:val="24"/>
          <w:lang w:bidi="ar-SA"/>
        </w:rPr>
        <w:t xml:space="preserve"> C</w:t>
      </w:r>
      <w:r w:rsidR="007323B1">
        <w:rPr>
          <w:sz w:val="24"/>
          <w:szCs w:val="24"/>
          <w:lang w:bidi="ar-SA"/>
        </w:rPr>
        <w:t>OVID-</w:t>
      </w:r>
      <w:r w:rsidRPr="001462A8">
        <w:rPr>
          <w:sz w:val="24"/>
          <w:szCs w:val="24"/>
          <w:lang w:bidi="ar-SA"/>
        </w:rPr>
        <w:t xml:space="preserve"> 19, u ktoréhokoľvek klienta, prípadne zamestnanca</w:t>
      </w:r>
      <w:r w:rsidR="00F24B6F">
        <w:rPr>
          <w:sz w:val="24"/>
          <w:szCs w:val="24"/>
          <w:lang w:bidi="ar-SA"/>
        </w:rPr>
        <w:t>,</w:t>
      </w:r>
      <w:r w:rsidRPr="001462A8">
        <w:rPr>
          <w:sz w:val="24"/>
          <w:szCs w:val="24"/>
          <w:lang w:bidi="ar-SA"/>
        </w:rPr>
        <w:t xml:space="preserve"> poskytovateľ je povinný kontaktovať a informovať o tejto skutočnosti </w:t>
      </w:r>
      <w:r w:rsidRPr="00B0279A">
        <w:rPr>
          <w:color w:val="auto"/>
          <w:sz w:val="24"/>
          <w:szCs w:val="24"/>
          <w:lang w:bidi="ar-SA"/>
        </w:rPr>
        <w:t>všetkých PSS, opatrovníkov PSS</w:t>
      </w:r>
      <w:r w:rsidR="00C16E3A" w:rsidRPr="00B0279A">
        <w:rPr>
          <w:color w:val="auto"/>
          <w:sz w:val="24"/>
          <w:szCs w:val="24"/>
          <w:lang w:bidi="ar-SA"/>
        </w:rPr>
        <w:t xml:space="preserve"> </w:t>
      </w:r>
      <w:bookmarkStart w:id="42" w:name="_Hlk68676593"/>
      <w:r w:rsidR="00C16E3A" w:rsidRPr="00B0279A">
        <w:rPr>
          <w:color w:val="auto"/>
          <w:sz w:val="24"/>
          <w:szCs w:val="24"/>
          <w:lang w:bidi="ar-SA"/>
        </w:rPr>
        <w:t>a rodinných príslušníkov</w:t>
      </w:r>
      <w:bookmarkEnd w:id="42"/>
      <w:r w:rsidRPr="00B0279A">
        <w:rPr>
          <w:color w:val="auto"/>
          <w:sz w:val="24"/>
          <w:szCs w:val="24"/>
          <w:lang w:bidi="ar-SA"/>
        </w:rPr>
        <w:t>, ktorým bola poskytnutá sociá</w:t>
      </w:r>
      <w:r w:rsidR="00CC2ACA" w:rsidRPr="00B0279A">
        <w:rPr>
          <w:color w:val="auto"/>
          <w:sz w:val="24"/>
          <w:szCs w:val="24"/>
          <w:lang w:bidi="ar-SA"/>
        </w:rPr>
        <w:t>lna služba na prevádzk</w:t>
      </w:r>
      <w:r w:rsidR="00B0279A" w:rsidRPr="00B0279A">
        <w:rPr>
          <w:color w:val="auto"/>
          <w:sz w:val="24"/>
          <w:szCs w:val="24"/>
          <w:lang w:bidi="ar-SA"/>
        </w:rPr>
        <w:t>ach DSS Méta</w:t>
      </w:r>
      <w:r w:rsidRPr="00B0279A">
        <w:rPr>
          <w:color w:val="auto"/>
          <w:sz w:val="24"/>
          <w:szCs w:val="24"/>
          <w:lang w:bidi="ar-SA"/>
        </w:rPr>
        <w:t>.</w:t>
      </w:r>
    </w:p>
    <w:p w14:paraId="134A228B" w14:textId="77777777" w:rsidR="00223CE6" w:rsidRPr="00B0279A" w:rsidRDefault="00223CE6" w:rsidP="000F7A5E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b/>
          <w:bCs/>
          <w:color w:val="auto"/>
          <w:sz w:val="24"/>
          <w:szCs w:val="24"/>
          <w:lang w:bidi="ar-SA"/>
        </w:rPr>
      </w:pPr>
      <w:r w:rsidRPr="00B0279A">
        <w:rPr>
          <w:color w:val="auto"/>
          <w:sz w:val="24"/>
          <w:szCs w:val="24"/>
          <w:lang w:bidi="ar-SA"/>
        </w:rPr>
        <w:t>Poskytovateľ zabezpečí dôsledné dodržiavanie aktuálnych hygienicko-epidemiologických opatrení Úradu verejného zdravotníctva SR, vydaných na zamedzenie šírenia ochorenia COVID- 19, hygienických odporúčaní a používanie osobných ochranných pomôcok.</w:t>
      </w:r>
    </w:p>
    <w:p w14:paraId="0046FEAB" w14:textId="5DFB1382" w:rsidR="007B5CB7" w:rsidRPr="00B0279A" w:rsidRDefault="007323B1" w:rsidP="00CA1FD1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b/>
          <w:bCs/>
          <w:color w:val="auto"/>
          <w:sz w:val="24"/>
          <w:szCs w:val="24"/>
          <w:lang w:bidi="ar-SA"/>
        </w:rPr>
      </w:pPr>
      <w:r w:rsidRPr="00B0279A">
        <w:rPr>
          <w:color w:val="auto"/>
          <w:sz w:val="24"/>
          <w:szCs w:val="24"/>
          <w:lang w:bidi="ar-SA"/>
        </w:rPr>
        <w:t>Zariadenie bude</w:t>
      </w:r>
      <w:r w:rsidR="00C16E3A" w:rsidRPr="00B0279A">
        <w:rPr>
          <w:color w:val="auto"/>
          <w:sz w:val="24"/>
          <w:szCs w:val="24"/>
          <w:lang w:bidi="ar-SA"/>
        </w:rPr>
        <w:t xml:space="preserve"> poskytova</w:t>
      </w:r>
      <w:r w:rsidRPr="00B0279A">
        <w:rPr>
          <w:color w:val="auto"/>
          <w:sz w:val="24"/>
          <w:szCs w:val="24"/>
          <w:lang w:bidi="ar-SA"/>
        </w:rPr>
        <w:t>ť pri poskytovaní</w:t>
      </w:r>
      <w:r w:rsidR="00C16E3A" w:rsidRPr="00B0279A">
        <w:rPr>
          <w:color w:val="auto"/>
          <w:sz w:val="24"/>
          <w:szCs w:val="24"/>
          <w:lang w:bidi="ar-SA"/>
        </w:rPr>
        <w:t xml:space="preserve"> ambulantnej a celoročnej  forme sociálnej služby v súlade s platným usmerním MPSVR SR a príslušného RÚVZ v Martine.</w:t>
      </w:r>
    </w:p>
    <w:p w14:paraId="16918FEC" w14:textId="201E6B46" w:rsidR="00A12223" w:rsidRPr="00B0279A" w:rsidRDefault="00A12223" w:rsidP="000034D4">
      <w:pPr>
        <w:pStyle w:val="Nadpis1"/>
        <w:numPr>
          <w:ilvl w:val="0"/>
          <w:numId w:val="40"/>
        </w:numPr>
        <w:spacing w:after="0"/>
        <w:rPr>
          <w:bCs/>
          <w:color w:val="auto"/>
          <w:sz w:val="24"/>
          <w:szCs w:val="24"/>
        </w:rPr>
      </w:pPr>
      <w:bookmarkStart w:id="43" w:name="_Toc70667872"/>
      <w:r w:rsidRPr="00B0279A">
        <w:rPr>
          <w:bCs/>
          <w:color w:val="auto"/>
          <w:sz w:val="24"/>
          <w:szCs w:val="24"/>
        </w:rPr>
        <w:t>Prílohy</w:t>
      </w:r>
      <w:bookmarkEnd w:id="43"/>
    </w:p>
    <w:p w14:paraId="1B867539" w14:textId="3043F30F" w:rsidR="00A12223" w:rsidRDefault="00A12223" w:rsidP="00A12223"/>
    <w:p w14:paraId="39D04970" w14:textId="5083943B" w:rsidR="00A12223" w:rsidRPr="00761216" w:rsidRDefault="00A12223" w:rsidP="00B3674C">
      <w:pPr>
        <w:ind w:left="284" w:firstLine="0"/>
        <w:rPr>
          <w:color w:val="auto"/>
          <w:sz w:val="24"/>
          <w:szCs w:val="24"/>
          <w:lang w:bidi="ar-SA"/>
        </w:rPr>
      </w:pPr>
      <w:r w:rsidRPr="00761216">
        <w:rPr>
          <w:color w:val="auto"/>
          <w:sz w:val="24"/>
          <w:szCs w:val="24"/>
        </w:rPr>
        <w:t xml:space="preserve">Príloha 01: </w:t>
      </w:r>
      <w:r w:rsidR="000E3924" w:rsidRPr="00761216">
        <w:rPr>
          <w:color w:val="auto"/>
          <w:sz w:val="24"/>
          <w:szCs w:val="24"/>
          <w:lang w:bidi="ar-SA"/>
        </w:rPr>
        <w:t>Čestné vyhlásenie prijímateľa sociálnej služby (ďalej len „klient“)   o zdravotnom stave klienta a osôb, s ktorými je v</w:t>
      </w:r>
      <w:r w:rsidR="00761216" w:rsidRPr="00761216">
        <w:rPr>
          <w:color w:val="auto"/>
          <w:sz w:val="24"/>
          <w:szCs w:val="24"/>
          <w:lang w:bidi="ar-SA"/>
        </w:rPr>
        <w:t> </w:t>
      </w:r>
      <w:r w:rsidR="000E3924" w:rsidRPr="00761216">
        <w:rPr>
          <w:color w:val="auto"/>
          <w:sz w:val="24"/>
          <w:szCs w:val="24"/>
          <w:lang w:bidi="ar-SA"/>
        </w:rPr>
        <w:t>styku</w:t>
      </w:r>
    </w:p>
    <w:p w14:paraId="796A9FBF" w14:textId="3C272D8B" w:rsidR="00761216" w:rsidRPr="00761216" w:rsidRDefault="00761216" w:rsidP="00B3674C">
      <w:pPr>
        <w:ind w:left="284" w:firstLine="0"/>
        <w:rPr>
          <w:bCs/>
          <w:color w:val="auto"/>
          <w:sz w:val="24"/>
          <w:szCs w:val="24"/>
        </w:rPr>
      </w:pPr>
      <w:r w:rsidRPr="00761216">
        <w:rPr>
          <w:bCs/>
          <w:color w:val="auto"/>
          <w:sz w:val="24"/>
          <w:szCs w:val="24"/>
          <w:lang w:bidi="ar-SA"/>
        </w:rPr>
        <w:t>Príloha 02.</w:t>
      </w:r>
      <w:r w:rsidRPr="00761216">
        <w:rPr>
          <w:b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761216">
        <w:rPr>
          <w:bCs/>
          <w:color w:val="auto"/>
          <w:sz w:val="24"/>
          <w:szCs w:val="24"/>
          <w:lang w:bidi="ar-SA"/>
        </w:rPr>
        <w:t xml:space="preserve"> </w:t>
      </w:r>
    </w:p>
    <w:p w14:paraId="0EA37878" w14:textId="0038CBD6" w:rsidR="000E3924" w:rsidRDefault="000E3924" w:rsidP="00B3674C">
      <w:pPr>
        <w:ind w:left="284" w:firstLine="0"/>
        <w:rPr>
          <w:bCs/>
          <w:color w:val="auto"/>
          <w:sz w:val="24"/>
          <w:szCs w:val="24"/>
        </w:rPr>
      </w:pPr>
      <w:r w:rsidRPr="00761216">
        <w:rPr>
          <w:bCs/>
          <w:color w:val="auto"/>
          <w:sz w:val="24"/>
          <w:szCs w:val="24"/>
        </w:rPr>
        <w:t>Príloha 03: Záznam z výkonov preventívnych opatrení v čase uvoľňovania opatrení súvisiacich s výskytom ochorenia COVID-19</w:t>
      </w:r>
    </w:p>
    <w:p w14:paraId="252ADF2B" w14:textId="77777777" w:rsidR="004E683D" w:rsidRPr="00761216" w:rsidRDefault="004E683D" w:rsidP="004E683D">
      <w:pPr>
        <w:rPr>
          <w:bCs/>
          <w:color w:val="auto"/>
          <w:sz w:val="24"/>
          <w:szCs w:val="24"/>
        </w:rPr>
      </w:pPr>
    </w:p>
    <w:p w14:paraId="62A2B1F3" w14:textId="77777777" w:rsidR="00A12223" w:rsidRPr="007B5CB7" w:rsidRDefault="00A12223" w:rsidP="007B5CB7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567" w:firstLine="0"/>
        <w:rPr>
          <w:b/>
          <w:bCs/>
          <w:color w:val="FF0000"/>
          <w:sz w:val="24"/>
          <w:szCs w:val="24"/>
          <w:lang w:bidi="ar-SA"/>
        </w:rPr>
      </w:pPr>
    </w:p>
    <w:p w14:paraId="325F1519" w14:textId="77777777" w:rsidR="005E7B70" w:rsidRPr="001C69A4" w:rsidRDefault="005E7B70" w:rsidP="000034D4">
      <w:pPr>
        <w:pStyle w:val="Nadpis1"/>
        <w:numPr>
          <w:ilvl w:val="0"/>
          <w:numId w:val="40"/>
        </w:numPr>
        <w:spacing w:after="0"/>
        <w:rPr>
          <w:bCs/>
          <w:color w:val="auto"/>
          <w:sz w:val="24"/>
          <w:szCs w:val="24"/>
        </w:rPr>
      </w:pPr>
      <w:bookmarkStart w:id="44" w:name="_Toc70667873"/>
      <w:r>
        <w:rPr>
          <w:bCs/>
          <w:color w:val="auto"/>
          <w:sz w:val="24"/>
          <w:szCs w:val="24"/>
        </w:rPr>
        <w:t>Súvisiace podklady a dokumenty</w:t>
      </w:r>
      <w:bookmarkEnd w:id="44"/>
    </w:p>
    <w:p w14:paraId="04B93CD9" w14:textId="77777777" w:rsidR="0088346B" w:rsidRDefault="0088346B" w:rsidP="00C26BAF">
      <w:pPr>
        <w:spacing w:line="276" w:lineRule="auto"/>
        <w:ind w:left="284" w:firstLine="0"/>
        <w:rPr>
          <w:color w:val="auto"/>
          <w:sz w:val="24"/>
          <w:szCs w:val="24"/>
        </w:rPr>
      </w:pPr>
    </w:p>
    <w:p w14:paraId="515FFF5D" w14:textId="690FAB49" w:rsidR="005E7B70" w:rsidRPr="00B3674C" w:rsidRDefault="005E7B70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rStyle w:val="Hypertextovprepojenie"/>
          <w:color w:val="auto"/>
          <w:sz w:val="24"/>
          <w:szCs w:val="24"/>
          <w:u w:val="none"/>
        </w:rPr>
      </w:pPr>
      <w:r w:rsidRPr="00B3674C">
        <w:rPr>
          <w:color w:val="auto"/>
          <w:sz w:val="24"/>
          <w:szCs w:val="24"/>
        </w:rPr>
        <w:t xml:space="preserve">Aktuálne informácie na </w:t>
      </w:r>
      <w:hyperlink r:id="rId9" w:history="1">
        <w:r w:rsidRPr="00B3674C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192AEBE9" w14:textId="289FBA64" w:rsidR="00C16E3A" w:rsidRPr="00B3674C" w:rsidRDefault="00C16E3A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 w:rsidRPr="00B3674C">
        <w:rPr>
          <w:rStyle w:val="Hypertextovprepojenie"/>
          <w:color w:val="auto"/>
          <w:sz w:val="24"/>
          <w:szCs w:val="24"/>
          <w:u w:val="none"/>
        </w:rPr>
        <w:t>Aktuálne usmernenia Ministerstva práce sociálnych vecí a rodiny Slovenskej republiky</w:t>
      </w:r>
    </w:p>
    <w:p w14:paraId="6AD464E7" w14:textId="77777777" w:rsidR="005E7B70" w:rsidRPr="00B3674C" w:rsidRDefault="005E7B70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 w:rsidRPr="00B3674C">
        <w:rPr>
          <w:color w:val="auto"/>
          <w:sz w:val="24"/>
          <w:szCs w:val="24"/>
        </w:rPr>
        <w:t xml:space="preserve">Návod na použitie </w:t>
      </w:r>
      <w:proofErr w:type="spellStart"/>
      <w:r w:rsidRPr="00B3674C">
        <w:rPr>
          <w:color w:val="auto"/>
          <w:sz w:val="24"/>
          <w:szCs w:val="24"/>
        </w:rPr>
        <w:t>germicídnych</w:t>
      </w:r>
      <w:proofErr w:type="spellEnd"/>
      <w:r w:rsidRPr="00B3674C">
        <w:rPr>
          <w:color w:val="auto"/>
          <w:sz w:val="24"/>
          <w:szCs w:val="24"/>
        </w:rPr>
        <w:t xml:space="preserve"> žiaričov</w:t>
      </w:r>
    </w:p>
    <w:p w14:paraId="712FF51D" w14:textId="77777777" w:rsidR="005E7B70" w:rsidRPr="00B3674C" w:rsidRDefault="005E7B70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 w:rsidRPr="00B3674C">
        <w:rPr>
          <w:color w:val="auto"/>
          <w:sz w:val="24"/>
          <w:szCs w:val="24"/>
        </w:rPr>
        <w:t>Krízový plán pri riadení činnosti zameraných na predchádzanie vzniku a šíreniu Covid-19, resp. iných prenosných ochorení</w:t>
      </w:r>
    </w:p>
    <w:p w14:paraId="57DB5BD6" w14:textId="77777777" w:rsidR="005E7B70" w:rsidRPr="00B3674C" w:rsidRDefault="005E7B70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 w:rsidRPr="00B3674C">
        <w:rPr>
          <w:color w:val="auto"/>
          <w:sz w:val="24"/>
          <w:szCs w:val="24"/>
        </w:rPr>
        <w:t>Proces upratovania a</w:t>
      </w:r>
      <w:r w:rsidR="006278C8" w:rsidRPr="00B3674C">
        <w:rPr>
          <w:color w:val="auto"/>
          <w:sz w:val="24"/>
          <w:szCs w:val="24"/>
        </w:rPr>
        <w:t> </w:t>
      </w:r>
      <w:r w:rsidRPr="00B3674C">
        <w:rPr>
          <w:color w:val="auto"/>
          <w:sz w:val="24"/>
          <w:szCs w:val="24"/>
        </w:rPr>
        <w:t>prania</w:t>
      </w:r>
    </w:p>
    <w:p w14:paraId="155EF5CA" w14:textId="77777777" w:rsidR="006278C8" w:rsidRDefault="006278C8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 w:rsidRPr="00B3674C">
        <w:rPr>
          <w:color w:val="auto"/>
          <w:sz w:val="24"/>
          <w:szCs w:val="24"/>
        </w:rPr>
        <w:t>Proces prijímania a</w:t>
      </w:r>
      <w:r>
        <w:rPr>
          <w:color w:val="auto"/>
          <w:sz w:val="24"/>
          <w:szCs w:val="24"/>
        </w:rPr>
        <w:t xml:space="preserve"> prepúšťania</w:t>
      </w:r>
    </w:p>
    <w:p w14:paraId="77080013" w14:textId="77777777" w:rsidR="005E7B70" w:rsidRDefault="005E7B70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Proces sociálneho poradenstva</w:t>
      </w:r>
    </w:p>
    <w:p w14:paraId="08F7D3DD" w14:textId="77777777" w:rsidR="005E7B70" w:rsidRDefault="005E7B70" w:rsidP="000F7A5E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Proces individuálneho plánovania s programom sociálnej rehabilitácie</w:t>
      </w:r>
    </w:p>
    <w:sectPr w:rsidR="005E7B70" w:rsidSect="009069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18" w:right="1418" w:bottom="1588" w:left="1418" w:header="709" w:footer="119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84AC" w14:textId="77777777" w:rsidR="00C0390F" w:rsidRDefault="00C0390F" w:rsidP="009C4FC4">
      <w:r>
        <w:separator/>
      </w:r>
    </w:p>
    <w:p w14:paraId="39CF87F6" w14:textId="77777777" w:rsidR="00C0390F" w:rsidRDefault="00C0390F" w:rsidP="009C4FC4"/>
  </w:endnote>
  <w:endnote w:type="continuationSeparator" w:id="0">
    <w:p w14:paraId="2FDC0915" w14:textId="77777777" w:rsidR="00C0390F" w:rsidRDefault="00C0390F" w:rsidP="009C4FC4">
      <w:r>
        <w:continuationSeparator/>
      </w:r>
    </w:p>
    <w:p w14:paraId="275547C4" w14:textId="77777777" w:rsidR="00C0390F" w:rsidRDefault="00C0390F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3A2" w14:textId="749CBDA2" w:rsidR="00FC0193" w:rsidRPr="003D1CE4" w:rsidRDefault="00FC0193" w:rsidP="00E16612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1</w:t>
    </w:r>
    <w:r w:rsidR="008040B3">
      <w:rPr>
        <w:sz w:val="16"/>
        <w:szCs w:val="16"/>
      </w:rPr>
      <w:t>5</w:t>
    </w:r>
    <w:r>
      <w:rPr>
        <w:sz w:val="16"/>
        <w:szCs w:val="16"/>
      </w:rPr>
      <w:t xml:space="preserve">  v01.00  platná od </w:t>
    </w:r>
    <w:r w:rsidR="008040B3">
      <w:rPr>
        <w:sz w:val="16"/>
        <w:szCs w:val="16"/>
      </w:rPr>
      <w:t>26</w:t>
    </w:r>
    <w:r>
      <w:rPr>
        <w:sz w:val="16"/>
        <w:szCs w:val="16"/>
      </w:rPr>
      <w:t>.0</w:t>
    </w:r>
    <w:r w:rsidR="008040B3">
      <w:rPr>
        <w:sz w:val="16"/>
        <w:szCs w:val="16"/>
      </w:rPr>
      <w:t>4</w:t>
    </w:r>
    <w:r>
      <w:rPr>
        <w:sz w:val="16"/>
        <w:szCs w:val="16"/>
      </w:rPr>
      <w:t>.202</w:t>
    </w:r>
    <w:r w:rsidR="008040B3">
      <w:rPr>
        <w:sz w:val="16"/>
        <w:szCs w:val="16"/>
      </w:rPr>
      <w:t>1</w:t>
    </w:r>
    <w:r w:rsidRPr="008E7464">
      <w:rPr>
        <w:sz w:val="16"/>
        <w:szCs w:val="16"/>
      </w:rPr>
      <w:t>]</w:t>
    </w:r>
  </w:p>
  <w:p w14:paraId="2F0E2C69" w14:textId="77777777" w:rsidR="00FC0193" w:rsidRDefault="00FC01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26BB" w14:textId="12D073D1" w:rsidR="00FC0193" w:rsidRPr="003D1CE4" w:rsidRDefault="00FC0193" w:rsidP="00673D5C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 xml:space="preserve">PP05.DOP. </w:t>
    </w:r>
    <w:r w:rsidR="00D64E84">
      <w:rPr>
        <w:sz w:val="16"/>
        <w:szCs w:val="16"/>
      </w:rPr>
      <w:t>15</w:t>
    </w:r>
    <w:r>
      <w:rPr>
        <w:sz w:val="16"/>
        <w:szCs w:val="16"/>
      </w:rPr>
      <w:t xml:space="preserve">  v01.00  platná od </w:t>
    </w:r>
    <w:r w:rsidR="00D64E84">
      <w:rPr>
        <w:sz w:val="16"/>
        <w:szCs w:val="16"/>
      </w:rPr>
      <w:t>26</w:t>
    </w:r>
    <w:r>
      <w:rPr>
        <w:sz w:val="16"/>
        <w:szCs w:val="16"/>
      </w:rPr>
      <w:t>.0</w:t>
    </w:r>
    <w:r w:rsidR="00D64E84">
      <w:rPr>
        <w:sz w:val="16"/>
        <w:szCs w:val="16"/>
      </w:rPr>
      <w:t>4</w:t>
    </w:r>
    <w:r>
      <w:rPr>
        <w:sz w:val="16"/>
        <w:szCs w:val="16"/>
      </w:rPr>
      <w:t>.202</w:t>
    </w:r>
    <w:r w:rsidR="00D64E84">
      <w:rPr>
        <w:sz w:val="16"/>
        <w:szCs w:val="16"/>
      </w:rPr>
      <w:t>1</w:t>
    </w:r>
    <w:r w:rsidRPr="008E7464">
      <w:rPr>
        <w:sz w:val="16"/>
        <w:szCs w:val="16"/>
      </w:rPr>
      <w:t>]</w:t>
    </w:r>
  </w:p>
  <w:p w14:paraId="414DBB8F" w14:textId="77777777" w:rsidR="00FC0193" w:rsidRDefault="00FC0193">
    <w:pPr>
      <w:pStyle w:val="Pta"/>
    </w:pPr>
  </w:p>
  <w:p w14:paraId="5E213ECE" w14:textId="77777777" w:rsidR="00FC0193" w:rsidRPr="003D1CE4" w:rsidRDefault="00FC0193" w:rsidP="003D1CE4">
    <w:pPr>
      <w:pStyle w:val="Pta"/>
      <w:spacing w:before="240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9DD6" w14:textId="77777777" w:rsidR="00C0390F" w:rsidRDefault="00C0390F" w:rsidP="009C4FC4">
      <w:r>
        <w:separator/>
      </w:r>
    </w:p>
    <w:p w14:paraId="11D6F33C" w14:textId="77777777" w:rsidR="00C0390F" w:rsidRDefault="00C0390F" w:rsidP="009C4FC4"/>
  </w:footnote>
  <w:footnote w:type="continuationSeparator" w:id="0">
    <w:p w14:paraId="2D6424D5" w14:textId="77777777" w:rsidR="00C0390F" w:rsidRDefault="00C0390F" w:rsidP="009C4FC4">
      <w:r>
        <w:continuationSeparator/>
      </w:r>
    </w:p>
    <w:p w14:paraId="75E5C6EF" w14:textId="77777777" w:rsidR="00C0390F" w:rsidRDefault="00C0390F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FC0193" w14:paraId="2E0AB795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C99A738" w14:textId="77777777" w:rsidR="00FC0193" w:rsidRDefault="00FC0193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DB0D780" w14:textId="77777777" w:rsidR="00FC0193" w:rsidRDefault="00FC0193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482045" w14:textId="77777777" w:rsidR="00FC0193" w:rsidRPr="006E7717" w:rsidRDefault="00FC0193" w:rsidP="009C4FC4">
          <w:r w:rsidRPr="006E7717">
            <w:t>Revízia 01</w:t>
          </w:r>
        </w:p>
      </w:tc>
    </w:tr>
    <w:tr w:rsidR="00FC0193" w14:paraId="5F0C8AE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6C3191AA" w14:textId="77777777" w:rsidR="00FC0193" w:rsidRPr="006E7717" w:rsidRDefault="00FC0193" w:rsidP="009C4FC4">
          <w:r w:rsidRPr="006E7717">
            <w:t>platná od:</w:t>
          </w:r>
        </w:p>
        <w:p w14:paraId="44AE0BFC" w14:textId="77777777" w:rsidR="00FC0193" w:rsidRDefault="00FC0193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40EABAB" w14:textId="77777777" w:rsidR="00FC0193" w:rsidRPr="006E7717" w:rsidRDefault="00FC0193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DCB942" w14:textId="77777777" w:rsidR="00FC0193" w:rsidRPr="006E7717" w:rsidRDefault="00FC0193" w:rsidP="009C4FC4">
          <w:r w:rsidRPr="006E7717">
            <w:t>platná od:</w:t>
          </w:r>
        </w:p>
        <w:p w14:paraId="2BBBCF4D" w14:textId="77777777" w:rsidR="00FC0193" w:rsidRDefault="00FC0193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7F396FCB" w14:textId="77777777" w:rsidR="00FC0193" w:rsidRDefault="00FC0193" w:rsidP="009C4FC4">
    <w:pPr>
      <w:pStyle w:val="Hlavika"/>
    </w:pPr>
  </w:p>
  <w:p w14:paraId="5982C192" w14:textId="77777777" w:rsidR="00FC0193" w:rsidRDefault="00FC0193" w:rsidP="009C4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FC0193" w14:paraId="2BB14929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E691A94" w14:textId="77777777" w:rsidR="00FC0193" w:rsidRDefault="00FC0193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  <w:lang w:bidi="ar-SA"/>
            </w:rPr>
            <w:drawing>
              <wp:anchor distT="0" distB="0" distL="114300" distR="114300" simplePos="0" relativeHeight="251663360" behindDoc="1" locked="0" layoutInCell="1" allowOverlap="1" wp14:anchorId="2104A33E" wp14:editId="49F75418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2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512D9939" w14:textId="77777777" w:rsidR="00FC0193" w:rsidRPr="00822695" w:rsidRDefault="00FC0193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5C0A7A" w14:textId="2177116F" w:rsidR="00FC0193" w:rsidRDefault="00FC0193" w:rsidP="00CC2AC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PP05.DOP.1</w:t>
          </w:r>
          <w:r w:rsidR="00D64E84">
            <w:rPr>
              <w:sz w:val="20"/>
            </w:rPr>
            <w:t>5</w:t>
          </w:r>
          <w:r>
            <w:rPr>
              <w:sz w:val="20"/>
            </w:rPr>
            <w:t>.</w:t>
          </w:r>
        </w:p>
        <w:p w14:paraId="2F0AE44E" w14:textId="77777777" w:rsidR="00FC0193" w:rsidRDefault="00FC0193" w:rsidP="00CC2AC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Výtlačok č: 01</w:t>
          </w:r>
        </w:p>
        <w:p w14:paraId="4FE55316" w14:textId="77777777" w:rsidR="00FC0193" w:rsidRDefault="00FC0193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FC0193" w14:paraId="5A548283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B507F63" w14:textId="77777777" w:rsidR="00FC0193" w:rsidRDefault="00FC0193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6A33DC78" w14:textId="77777777" w:rsidR="00FC0193" w:rsidRDefault="00FC0193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9DC9D3" w14:textId="77777777" w:rsidR="00FC0193" w:rsidRDefault="00FC0193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5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NUMPAGES  \* Arabic  \* MERGEFORMAT">
            <w:r w:rsidRPr="007B79F4">
              <w:rPr>
                <w:b/>
                <w:bCs/>
                <w:noProof/>
                <w:sz w:val="20"/>
              </w:rPr>
              <w:t>15</w:t>
            </w:r>
          </w:fldSimple>
          <w:r>
            <w:rPr>
              <w:b/>
              <w:bCs/>
              <w:sz w:val="20"/>
            </w:rPr>
            <w:t xml:space="preserve"> </w:t>
          </w:r>
        </w:p>
      </w:tc>
    </w:tr>
  </w:tbl>
  <w:p w14:paraId="771FB3C7" w14:textId="77777777" w:rsidR="00FC0193" w:rsidRDefault="00FC0193" w:rsidP="00822695">
    <w:pPr>
      <w:pStyle w:val="Hlavika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FC0193" w14:paraId="67B29C96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FB11CA5" w14:textId="77777777" w:rsidR="00FC0193" w:rsidRDefault="00FC0193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 wp14:anchorId="3061FD01" wp14:editId="3A33D280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4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58A4D249" w14:textId="77777777" w:rsidR="00FC0193" w:rsidRPr="00822695" w:rsidRDefault="00FC0193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EDF3E5" w14:textId="5043EDC2" w:rsidR="00FC0193" w:rsidRDefault="00FC0193" w:rsidP="00D64E84">
          <w:pPr>
            <w:ind w:firstLine="0"/>
            <w:jc w:val="center"/>
            <w:rPr>
              <w:sz w:val="20"/>
              <w:szCs w:val="22"/>
              <w:lang w:eastAsia="en-US"/>
            </w:rPr>
          </w:pPr>
          <w:r>
            <w:rPr>
              <w:sz w:val="20"/>
            </w:rPr>
            <w:t>PP05.DOP.1</w:t>
          </w:r>
          <w:r w:rsidR="00D64E84">
            <w:rPr>
              <w:sz w:val="20"/>
            </w:rPr>
            <w:t>5.</w:t>
          </w:r>
        </w:p>
      </w:tc>
    </w:tr>
    <w:tr w:rsidR="00FC0193" w14:paraId="520EC905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A2E2532" w14:textId="77777777" w:rsidR="00FC0193" w:rsidRDefault="00FC0193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6755CEEC" w14:textId="77777777" w:rsidR="00FC0193" w:rsidRDefault="00FC0193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F012D1" w14:textId="77777777" w:rsidR="00FC0193" w:rsidRDefault="00FC0193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NUMPAGES  \* Arabic  \* MERGEFORMAT">
            <w:r w:rsidRPr="007B79F4">
              <w:rPr>
                <w:b/>
                <w:bCs/>
                <w:noProof/>
                <w:sz w:val="20"/>
              </w:rPr>
              <w:t>15</w:t>
            </w:r>
          </w:fldSimple>
          <w:r>
            <w:rPr>
              <w:b/>
              <w:bCs/>
              <w:sz w:val="20"/>
            </w:rPr>
            <w:t xml:space="preserve"> </w:t>
          </w:r>
        </w:p>
      </w:tc>
    </w:tr>
  </w:tbl>
  <w:p w14:paraId="1C42B0A4" w14:textId="77777777" w:rsidR="00FC0193" w:rsidRPr="002F5FC6" w:rsidRDefault="00FC0193" w:rsidP="00822695">
    <w:pPr>
      <w:rPr>
        <w:color w:val="auto"/>
        <w:sz w:val="24"/>
        <w:szCs w:val="24"/>
      </w:rPr>
    </w:pPr>
  </w:p>
  <w:p w14:paraId="457F45AA" w14:textId="77777777" w:rsidR="00FC0193" w:rsidRPr="002F5FC6" w:rsidRDefault="00FC0193" w:rsidP="00822695">
    <w:pPr>
      <w:rPr>
        <w:color w:val="auto"/>
        <w:sz w:val="24"/>
        <w:szCs w:val="24"/>
      </w:rPr>
    </w:pPr>
  </w:p>
  <w:p w14:paraId="3EA06C8A" w14:textId="77777777" w:rsidR="00FC0193" w:rsidRPr="002F5FC6" w:rsidRDefault="00FC0193" w:rsidP="00822695">
    <w:pPr>
      <w:rPr>
        <w:color w:val="auto"/>
        <w:sz w:val="24"/>
        <w:szCs w:val="24"/>
      </w:rPr>
    </w:pPr>
  </w:p>
  <w:p w14:paraId="2B70C58C" w14:textId="77777777" w:rsidR="00FC0193" w:rsidRPr="002F5FC6" w:rsidRDefault="00FC0193" w:rsidP="00822695">
    <w:pPr>
      <w:rPr>
        <w:color w:val="auto"/>
        <w:sz w:val="24"/>
        <w:szCs w:val="24"/>
      </w:rPr>
    </w:pPr>
  </w:p>
  <w:p w14:paraId="2057566A" w14:textId="77777777" w:rsidR="00FC0193" w:rsidRPr="002F5FC6" w:rsidRDefault="00FC0193" w:rsidP="00822695">
    <w:pPr>
      <w:rPr>
        <w:color w:val="auto"/>
        <w:sz w:val="24"/>
        <w:szCs w:val="24"/>
      </w:rPr>
    </w:pPr>
  </w:p>
  <w:p w14:paraId="519AF015" w14:textId="77777777" w:rsidR="00FC0193" w:rsidRDefault="00FC01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0793DF8"/>
    <w:multiLevelType w:val="hybridMultilevel"/>
    <w:tmpl w:val="290027F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9F36EB7"/>
    <w:multiLevelType w:val="hybridMultilevel"/>
    <w:tmpl w:val="81E0E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AF92821"/>
    <w:multiLevelType w:val="hybridMultilevel"/>
    <w:tmpl w:val="574219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0C2465C2"/>
    <w:multiLevelType w:val="hybridMultilevel"/>
    <w:tmpl w:val="E0B4F8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C344E2B"/>
    <w:multiLevelType w:val="hybridMultilevel"/>
    <w:tmpl w:val="0AB8B2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0803BFC"/>
    <w:multiLevelType w:val="hybridMultilevel"/>
    <w:tmpl w:val="DBC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9C24F47"/>
    <w:multiLevelType w:val="hybridMultilevel"/>
    <w:tmpl w:val="3E9899E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1FB64F54"/>
    <w:multiLevelType w:val="hybridMultilevel"/>
    <w:tmpl w:val="3D94B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4F022D"/>
    <w:multiLevelType w:val="hybridMultilevel"/>
    <w:tmpl w:val="C7A24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C01AB6"/>
    <w:multiLevelType w:val="hybridMultilevel"/>
    <w:tmpl w:val="39583B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61F2975"/>
    <w:multiLevelType w:val="hybridMultilevel"/>
    <w:tmpl w:val="F806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89F0523"/>
    <w:multiLevelType w:val="hybridMultilevel"/>
    <w:tmpl w:val="5964CE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95D7C4B"/>
    <w:multiLevelType w:val="hybridMultilevel"/>
    <w:tmpl w:val="BFF243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2F7E3B35"/>
    <w:multiLevelType w:val="hybridMultilevel"/>
    <w:tmpl w:val="D3A877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3FA2D02"/>
    <w:multiLevelType w:val="hybridMultilevel"/>
    <w:tmpl w:val="AA6A35B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6E23E0C"/>
    <w:multiLevelType w:val="hybridMultilevel"/>
    <w:tmpl w:val="48AC68D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3772611F"/>
    <w:multiLevelType w:val="hybridMultilevel"/>
    <w:tmpl w:val="3612B6E2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3D534884"/>
    <w:multiLevelType w:val="hybridMultilevel"/>
    <w:tmpl w:val="5370882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44634DEA"/>
    <w:multiLevelType w:val="multilevel"/>
    <w:tmpl w:val="B21C5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83" w15:restartNumberingAfterBreak="0">
    <w:nsid w:val="459C471B"/>
    <w:multiLevelType w:val="hybridMultilevel"/>
    <w:tmpl w:val="55807B7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BF36120"/>
    <w:multiLevelType w:val="hybridMultilevel"/>
    <w:tmpl w:val="88BE578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E44418E"/>
    <w:multiLevelType w:val="hybridMultilevel"/>
    <w:tmpl w:val="6A862C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4E4F6A0A"/>
    <w:multiLevelType w:val="hybridMultilevel"/>
    <w:tmpl w:val="A94E89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13F2FEF"/>
    <w:multiLevelType w:val="hybridMultilevel"/>
    <w:tmpl w:val="924C1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7626D1"/>
    <w:multiLevelType w:val="hybridMultilevel"/>
    <w:tmpl w:val="F014B648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57F5238B"/>
    <w:multiLevelType w:val="hybridMultilevel"/>
    <w:tmpl w:val="1C1EF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2A79D6"/>
    <w:multiLevelType w:val="hybridMultilevel"/>
    <w:tmpl w:val="9FFCFAFC"/>
    <w:lvl w:ilvl="0" w:tplc="041B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3" w15:restartNumberingAfterBreak="0">
    <w:nsid w:val="61A71115"/>
    <w:multiLevelType w:val="hybridMultilevel"/>
    <w:tmpl w:val="039269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1D326D4"/>
    <w:multiLevelType w:val="hybridMultilevel"/>
    <w:tmpl w:val="AD72A2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71F0D"/>
    <w:multiLevelType w:val="hybridMultilevel"/>
    <w:tmpl w:val="FE2A3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7" w15:restartNumberingAfterBreak="0">
    <w:nsid w:val="6EA216DD"/>
    <w:multiLevelType w:val="hybridMultilevel"/>
    <w:tmpl w:val="05B6531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775427A5"/>
    <w:multiLevelType w:val="hybridMultilevel"/>
    <w:tmpl w:val="5AD27C8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785475B5"/>
    <w:multiLevelType w:val="hybridMultilevel"/>
    <w:tmpl w:val="FDE28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7DCD73F9"/>
    <w:multiLevelType w:val="multilevel"/>
    <w:tmpl w:val="0CC89C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num w:numId="1">
    <w:abstractNumId w:val="96"/>
  </w:num>
  <w:num w:numId="2">
    <w:abstractNumId w:val="63"/>
  </w:num>
  <w:num w:numId="3">
    <w:abstractNumId w:val="69"/>
  </w:num>
  <w:num w:numId="4">
    <w:abstractNumId w:val="84"/>
  </w:num>
  <w:num w:numId="5">
    <w:abstractNumId w:val="67"/>
  </w:num>
  <w:num w:numId="6">
    <w:abstractNumId w:val="85"/>
  </w:num>
  <w:num w:numId="7">
    <w:abstractNumId w:val="72"/>
  </w:num>
  <w:num w:numId="8">
    <w:abstractNumId w:val="95"/>
  </w:num>
  <w:num w:numId="9">
    <w:abstractNumId w:val="74"/>
  </w:num>
  <w:num w:numId="10">
    <w:abstractNumId w:val="66"/>
  </w:num>
  <w:num w:numId="11">
    <w:abstractNumId w:val="71"/>
  </w:num>
  <w:num w:numId="12">
    <w:abstractNumId w:val="89"/>
  </w:num>
  <w:num w:numId="13">
    <w:abstractNumId w:val="68"/>
  </w:num>
  <w:num w:numId="14">
    <w:abstractNumId w:val="65"/>
  </w:num>
  <w:num w:numId="15">
    <w:abstractNumId w:val="94"/>
  </w:num>
  <w:num w:numId="16">
    <w:abstractNumId w:val="80"/>
  </w:num>
  <w:num w:numId="17">
    <w:abstractNumId w:val="92"/>
  </w:num>
  <w:num w:numId="18">
    <w:abstractNumId w:val="64"/>
  </w:num>
  <w:num w:numId="19">
    <w:abstractNumId w:val="93"/>
  </w:num>
  <w:num w:numId="20">
    <w:abstractNumId w:val="91"/>
  </w:num>
  <w:num w:numId="21">
    <w:abstractNumId w:val="72"/>
  </w:num>
  <w:num w:numId="2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</w:num>
  <w:num w:numId="24">
    <w:abstractNumId w:val="70"/>
  </w:num>
  <w:num w:numId="25">
    <w:abstractNumId w:val="97"/>
  </w:num>
  <w:num w:numId="26">
    <w:abstractNumId w:val="90"/>
  </w:num>
  <w:num w:numId="27">
    <w:abstractNumId w:val="77"/>
  </w:num>
  <w:num w:numId="28">
    <w:abstractNumId w:val="75"/>
  </w:num>
  <w:num w:numId="29">
    <w:abstractNumId w:val="86"/>
  </w:num>
  <w:num w:numId="30">
    <w:abstractNumId w:val="98"/>
  </w:num>
  <w:num w:numId="31">
    <w:abstractNumId w:val="87"/>
  </w:num>
  <w:num w:numId="32">
    <w:abstractNumId w:val="78"/>
  </w:num>
  <w:num w:numId="33">
    <w:abstractNumId w:val="99"/>
  </w:num>
  <w:num w:numId="34">
    <w:abstractNumId w:val="62"/>
  </w:num>
  <w:num w:numId="35">
    <w:abstractNumId w:val="82"/>
  </w:num>
  <w:num w:numId="36">
    <w:abstractNumId w:val="72"/>
  </w:num>
  <w:num w:numId="37">
    <w:abstractNumId w:val="83"/>
  </w:num>
  <w:num w:numId="38">
    <w:abstractNumId w:val="76"/>
  </w:num>
  <w:num w:numId="3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</w:num>
  <w:num w:numId="41">
    <w:abstractNumId w:val="73"/>
  </w:num>
  <w:num w:numId="42">
    <w:abstractNumId w:val="88"/>
  </w:num>
  <w:num w:numId="43">
    <w:abstractNumId w:val="8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40"/>
    <w:rsid w:val="000034D4"/>
    <w:rsid w:val="0000383C"/>
    <w:rsid w:val="000125FF"/>
    <w:rsid w:val="00013AC9"/>
    <w:rsid w:val="000155D9"/>
    <w:rsid w:val="00015E43"/>
    <w:rsid w:val="0001686B"/>
    <w:rsid w:val="00021325"/>
    <w:rsid w:val="00023BDA"/>
    <w:rsid w:val="00033EED"/>
    <w:rsid w:val="00034650"/>
    <w:rsid w:val="00034DCD"/>
    <w:rsid w:val="0003514A"/>
    <w:rsid w:val="000364BA"/>
    <w:rsid w:val="0003744D"/>
    <w:rsid w:val="00043E6A"/>
    <w:rsid w:val="00045569"/>
    <w:rsid w:val="000475A0"/>
    <w:rsid w:val="00062E3E"/>
    <w:rsid w:val="00074935"/>
    <w:rsid w:val="00086F98"/>
    <w:rsid w:val="0008797D"/>
    <w:rsid w:val="000911F2"/>
    <w:rsid w:val="000926B7"/>
    <w:rsid w:val="0009498E"/>
    <w:rsid w:val="00094B23"/>
    <w:rsid w:val="000A4273"/>
    <w:rsid w:val="000A4876"/>
    <w:rsid w:val="000A53D9"/>
    <w:rsid w:val="000A66C6"/>
    <w:rsid w:val="000A7311"/>
    <w:rsid w:val="000B38FE"/>
    <w:rsid w:val="000B46FD"/>
    <w:rsid w:val="000B6241"/>
    <w:rsid w:val="000B7F00"/>
    <w:rsid w:val="000C3DAD"/>
    <w:rsid w:val="000C43E4"/>
    <w:rsid w:val="000D00A2"/>
    <w:rsid w:val="000D457B"/>
    <w:rsid w:val="000E09EA"/>
    <w:rsid w:val="000E1B7A"/>
    <w:rsid w:val="000E3924"/>
    <w:rsid w:val="000E75D9"/>
    <w:rsid w:val="000E7973"/>
    <w:rsid w:val="000F3B36"/>
    <w:rsid w:val="000F44A7"/>
    <w:rsid w:val="000F45C7"/>
    <w:rsid w:val="000F7A5E"/>
    <w:rsid w:val="00103AA9"/>
    <w:rsid w:val="0010726A"/>
    <w:rsid w:val="00113C2A"/>
    <w:rsid w:val="001235E0"/>
    <w:rsid w:val="00126ABC"/>
    <w:rsid w:val="001360A8"/>
    <w:rsid w:val="001366C3"/>
    <w:rsid w:val="00143406"/>
    <w:rsid w:val="001440B8"/>
    <w:rsid w:val="001462A8"/>
    <w:rsid w:val="001471C1"/>
    <w:rsid w:val="00151268"/>
    <w:rsid w:val="0015247C"/>
    <w:rsid w:val="001538E4"/>
    <w:rsid w:val="0016705B"/>
    <w:rsid w:val="00167896"/>
    <w:rsid w:val="00174F68"/>
    <w:rsid w:val="00180698"/>
    <w:rsid w:val="0018253D"/>
    <w:rsid w:val="00182D08"/>
    <w:rsid w:val="001841F0"/>
    <w:rsid w:val="0018495D"/>
    <w:rsid w:val="001858C1"/>
    <w:rsid w:val="001911BC"/>
    <w:rsid w:val="00192E8A"/>
    <w:rsid w:val="0019385A"/>
    <w:rsid w:val="00194D82"/>
    <w:rsid w:val="001977A4"/>
    <w:rsid w:val="001A6A1E"/>
    <w:rsid w:val="001C231F"/>
    <w:rsid w:val="001C367D"/>
    <w:rsid w:val="001C69A4"/>
    <w:rsid w:val="001C7999"/>
    <w:rsid w:val="001D18B8"/>
    <w:rsid w:val="001D210A"/>
    <w:rsid w:val="001D63F1"/>
    <w:rsid w:val="001E07CA"/>
    <w:rsid w:val="001E1578"/>
    <w:rsid w:val="001E7793"/>
    <w:rsid w:val="001F02FD"/>
    <w:rsid w:val="001F0DDA"/>
    <w:rsid w:val="001F1449"/>
    <w:rsid w:val="001F7ADE"/>
    <w:rsid w:val="0020345A"/>
    <w:rsid w:val="00204F38"/>
    <w:rsid w:val="002118DD"/>
    <w:rsid w:val="00211A74"/>
    <w:rsid w:val="00223CE6"/>
    <w:rsid w:val="002521D9"/>
    <w:rsid w:val="002578F3"/>
    <w:rsid w:val="00260D9D"/>
    <w:rsid w:val="0027143A"/>
    <w:rsid w:val="00276D0D"/>
    <w:rsid w:val="00285791"/>
    <w:rsid w:val="0029238F"/>
    <w:rsid w:val="00292F2F"/>
    <w:rsid w:val="00293A72"/>
    <w:rsid w:val="00293E2F"/>
    <w:rsid w:val="002A28D2"/>
    <w:rsid w:val="002B6B31"/>
    <w:rsid w:val="002C1617"/>
    <w:rsid w:val="002D25DF"/>
    <w:rsid w:val="002D53F9"/>
    <w:rsid w:val="002D689B"/>
    <w:rsid w:val="002F57FA"/>
    <w:rsid w:val="002F5FC6"/>
    <w:rsid w:val="002F78C3"/>
    <w:rsid w:val="0030061E"/>
    <w:rsid w:val="00301514"/>
    <w:rsid w:val="00304B3E"/>
    <w:rsid w:val="00305EB2"/>
    <w:rsid w:val="00320A8B"/>
    <w:rsid w:val="00322262"/>
    <w:rsid w:val="00325329"/>
    <w:rsid w:val="00352AC1"/>
    <w:rsid w:val="00352D00"/>
    <w:rsid w:val="00356A9F"/>
    <w:rsid w:val="00357636"/>
    <w:rsid w:val="00360F8C"/>
    <w:rsid w:val="00361008"/>
    <w:rsid w:val="00364557"/>
    <w:rsid w:val="003657D5"/>
    <w:rsid w:val="00365F21"/>
    <w:rsid w:val="0036683A"/>
    <w:rsid w:val="00367114"/>
    <w:rsid w:val="00367D87"/>
    <w:rsid w:val="00367FBD"/>
    <w:rsid w:val="00375562"/>
    <w:rsid w:val="00375836"/>
    <w:rsid w:val="00382F16"/>
    <w:rsid w:val="003938A0"/>
    <w:rsid w:val="00395271"/>
    <w:rsid w:val="00395494"/>
    <w:rsid w:val="003969BB"/>
    <w:rsid w:val="003B00E3"/>
    <w:rsid w:val="003B048E"/>
    <w:rsid w:val="003B7BFE"/>
    <w:rsid w:val="003C0329"/>
    <w:rsid w:val="003C1EB8"/>
    <w:rsid w:val="003C33BF"/>
    <w:rsid w:val="003C5033"/>
    <w:rsid w:val="003D1CE4"/>
    <w:rsid w:val="003D46E9"/>
    <w:rsid w:val="003D49B7"/>
    <w:rsid w:val="003E1AE1"/>
    <w:rsid w:val="003E5F22"/>
    <w:rsid w:val="003E65D5"/>
    <w:rsid w:val="003E6FE9"/>
    <w:rsid w:val="003E7064"/>
    <w:rsid w:val="003E7F74"/>
    <w:rsid w:val="003F0E3C"/>
    <w:rsid w:val="003F0F1C"/>
    <w:rsid w:val="003F338B"/>
    <w:rsid w:val="00407A85"/>
    <w:rsid w:val="004242B8"/>
    <w:rsid w:val="004269CC"/>
    <w:rsid w:val="00431316"/>
    <w:rsid w:val="004321CE"/>
    <w:rsid w:val="004364BD"/>
    <w:rsid w:val="0045141A"/>
    <w:rsid w:val="0045760C"/>
    <w:rsid w:val="00460576"/>
    <w:rsid w:val="004679C6"/>
    <w:rsid w:val="00470172"/>
    <w:rsid w:val="0047042F"/>
    <w:rsid w:val="00470624"/>
    <w:rsid w:val="00476BB3"/>
    <w:rsid w:val="0048604B"/>
    <w:rsid w:val="004920DA"/>
    <w:rsid w:val="00494089"/>
    <w:rsid w:val="004B0501"/>
    <w:rsid w:val="004B0713"/>
    <w:rsid w:val="004B46A6"/>
    <w:rsid w:val="004C7AAE"/>
    <w:rsid w:val="004D2BEB"/>
    <w:rsid w:val="004D539D"/>
    <w:rsid w:val="004D7E05"/>
    <w:rsid w:val="004E11D2"/>
    <w:rsid w:val="004E5DE4"/>
    <w:rsid w:val="004E683D"/>
    <w:rsid w:val="004F51A5"/>
    <w:rsid w:val="00503CB1"/>
    <w:rsid w:val="005049F9"/>
    <w:rsid w:val="0051163A"/>
    <w:rsid w:val="005145F1"/>
    <w:rsid w:val="00520FB2"/>
    <w:rsid w:val="005214DB"/>
    <w:rsid w:val="00524684"/>
    <w:rsid w:val="00527F6C"/>
    <w:rsid w:val="00532DDC"/>
    <w:rsid w:val="00540157"/>
    <w:rsid w:val="0054239D"/>
    <w:rsid w:val="0055244D"/>
    <w:rsid w:val="00552FED"/>
    <w:rsid w:val="005643A7"/>
    <w:rsid w:val="00566D77"/>
    <w:rsid w:val="005706E2"/>
    <w:rsid w:val="00576B4C"/>
    <w:rsid w:val="00576F00"/>
    <w:rsid w:val="00577290"/>
    <w:rsid w:val="00582293"/>
    <w:rsid w:val="00585F9C"/>
    <w:rsid w:val="00586346"/>
    <w:rsid w:val="005911F1"/>
    <w:rsid w:val="0059670D"/>
    <w:rsid w:val="005A021D"/>
    <w:rsid w:val="005A1697"/>
    <w:rsid w:val="005B00EB"/>
    <w:rsid w:val="005C24DC"/>
    <w:rsid w:val="005D3A65"/>
    <w:rsid w:val="005D6E10"/>
    <w:rsid w:val="005E1E72"/>
    <w:rsid w:val="005E560B"/>
    <w:rsid w:val="005E583A"/>
    <w:rsid w:val="005E7B70"/>
    <w:rsid w:val="005F3E79"/>
    <w:rsid w:val="005F52BB"/>
    <w:rsid w:val="005F5E77"/>
    <w:rsid w:val="005F72D8"/>
    <w:rsid w:val="006114CE"/>
    <w:rsid w:val="006278C8"/>
    <w:rsid w:val="00635452"/>
    <w:rsid w:val="00637231"/>
    <w:rsid w:val="006378D8"/>
    <w:rsid w:val="0064574B"/>
    <w:rsid w:val="00652F18"/>
    <w:rsid w:val="006544C1"/>
    <w:rsid w:val="00655C02"/>
    <w:rsid w:val="00660840"/>
    <w:rsid w:val="006629DB"/>
    <w:rsid w:val="00670DE3"/>
    <w:rsid w:val="00672813"/>
    <w:rsid w:val="00673D5C"/>
    <w:rsid w:val="006758EE"/>
    <w:rsid w:val="006807F3"/>
    <w:rsid w:val="00683D4B"/>
    <w:rsid w:val="00684215"/>
    <w:rsid w:val="00685C26"/>
    <w:rsid w:val="00691423"/>
    <w:rsid w:val="00692CF3"/>
    <w:rsid w:val="00693DBD"/>
    <w:rsid w:val="00697021"/>
    <w:rsid w:val="006A0006"/>
    <w:rsid w:val="006A52F3"/>
    <w:rsid w:val="006B3ACF"/>
    <w:rsid w:val="006C60BC"/>
    <w:rsid w:val="006C6295"/>
    <w:rsid w:val="006D1C9D"/>
    <w:rsid w:val="006D7B63"/>
    <w:rsid w:val="006E211C"/>
    <w:rsid w:val="006E713D"/>
    <w:rsid w:val="006E7717"/>
    <w:rsid w:val="006F4CC3"/>
    <w:rsid w:val="00700887"/>
    <w:rsid w:val="00705996"/>
    <w:rsid w:val="00720AB2"/>
    <w:rsid w:val="007217CE"/>
    <w:rsid w:val="00730AF6"/>
    <w:rsid w:val="00731E6E"/>
    <w:rsid w:val="007323B1"/>
    <w:rsid w:val="00735100"/>
    <w:rsid w:val="00741187"/>
    <w:rsid w:val="00743B46"/>
    <w:rsid w:val="007453D6"/>
    <w:rsid w:val="007555F6"/>
    <w:rsid w:val="00761216"/>
    <w:rsid w:val="007708B1"/>
    <w:rsid w:val="00771900"/>
    <w:rsid w:val="007A02CD"/>
    <w:rsid w:val="007B5099"/>
    <w:rsid w:val="007B5CB7"/>
    <w:rsid w:val="007B6898"/>
    <w:rsid w:val="007B79F4"/>
    <w:rsid w:val="007C0F44"/>
    <w:rsid w:val="007C2640"/>
    <w:rsid w:val="007D02FB"/>
    <w:rsid w:val="007D687F"/>
    <w:rsid w:val="007E6A34"/>
    <w:rsid w:val="007F6C3B"/>
    <w:rsid w:val="00800E6C"/>
    <w:rsid w:val="008039BE"/>
    <w:rsid w:val="008040B3"/>
    <w:rsid w:val="008173C7"/>
    <w:rsid w:val="00822695"/>
    <w:rsid w:val="0082323C"/>
    <w:rsid w:val="00823DFE"/>
    <w:rsid w:val="00826C0D"/>
    <w:rsid w:val="00831F44"/>
    <w:rsid w:val="00835B83"/>
    <w:rsid w:val="008401B9"/>
    <w:rsid w:val="008403D6"/>
    <w:rsid w:val="00840AD1"/>
    <w:rsid w:val="008515AF"/>
    <w:rsid w:val="008533BF"/>
    <w:rsid w:val="00854F51"/>
    <w:rsid w:val="00857E8B"/>
    <w:rsid w:val="008612AE"/>
    <w:rsid w:val="0086258C"/>
    <w:rsid w:val="00864F11"/>
    <w:rsid w:val="00870AE0"/>
    <w:rsid w:val="00870AE4"/>
    <w:rsid w:val="00873401"/>
    <w:rsid w:val="008771C3"/>
    <w:rsid w:val="008830BC"/>
    <w:rsid w:val="0088346B"/>
    <w:rsid w:val="008840C6"/>
    <w:rsid w:val="00892131"/>
    <w:rsid w:val="00892275"/>
    <w:rsid w:val="008972B4"/>
    <w:rsid w:val="008C1BD2"/>
    <w:rsid w:val="008C3452"/>
    <w:rsid w:val="008D0D71"/>
    <w:rsid w:val="008D5780"/>
    <w:rsid w:val="008F1747"/>
    <w:rsid w:val="008F6145"/>
    <w:rsid w:val="00902A88"/>
    <w:rsid w:val="009065B4"/>
    <w:rsid w:val="009069F7"/>
    <w:rsid w:val="00924540"/>
    <w:rsid w:val="0092636D"/>
    <w:rsid w:val="00931206"/>
    <w:rsid w:val="00933634"/>
    <w:rsid w:val="009353F4"/>
    <w:rsid w:val="00942213"/>
    <w:rsid w:val="0095133F"/>
    <w:rsid w:val="00955ABE"/>
    <w:rsid w:val="00962D04"/>
    <w:rsid w:val="00967909"/>
    <w:rsid w:val="00976ACC"/>
    <w:rsid w:val="00984168"/>
    <w:rsid w:val="0098464E"/>
    <w:rsid w:val="009B3404"/>
    <w:rsid w:val="009B5232"/>
    <w:rsid w:val="009B7216"/>
    <w:rsid w:val="009C08FF"/>
    <w:rsid w:val="009C4FC4"/>
    <w:rsid w:val="009D3DE9"/>
    <w:rsid w:val="009D68C1"/>
    <w:rsid w:val="009E2F22"/>
    <w:rsid w:val="009F196D"/>
    <w:rsid w:val="009F4BE9"/>
    <w:rsid w:val="009F514F"/>
    <w:rsid w:val="00A018E0"/>
    <w:rsid w:val="00A0203E"/>
    <w:rsid w:val="00A10730"/>
    <w:rsid w:val="00A10DC2"/>
    <w:rsid w:val="00A12223"/>
    <w:rsid w:val="00A238F2"/>
    <w:rsid w:val="00A32097"/>
    <w:rsid w:val="00A35150"/>
    <w:rsid w:val="00A3711F"/>
    <w:rsid w:val="00A41E4C"/>
    <w:rsid w:val="00A448CC"/>
    <w:rsid w:val="00A51668"/>
    <w:rsid w:val="00A57203"/>
    <w:rsid w:val="00A57638"/>
    <w:rsid w:val="00A602F8"/>
    <w:rsid w:val="00A60CF4"/>
    <w:rsid w:val="00A759BC"/>
    <w:rsid w:val="00A86109"/>
    <w:rsid w:val="00A86A8B"/>
    <w:rsid w:val="00A912E6"/>
    <w:rsid w:val="00A9293C"/>
    <w:rsid w:val="00A942CF"/>
    <w:rsid w:val="00AA1E93"/>
    <w:rsid w:val="00AA3677"/>
    <w:rsid w:val="00AA42DE"/>
    <w:rsid w:val="00AB0C6D"/>
    <w:rsid w:val="00AB1824"/>
    <w:rsid w:val="00AB503A"/>
    <w:rsid w:val="00AB559F"/>
    <w:rsid w:val="00AB747A"/>
    <w:rsid w:val="00AD1BE0"/>
    <w:rsid w:val="00AD716F"/>
    <w:rsid w:val="00AE062A"/>
    <w:rsid w:val="00AE5BAC"/>
    <w:rsid w:val="00AE7BF9"/>
    <w:rsid w:val="00AE7E97"/>
    <w:rsid w:val="00AF384D"/>
    <w:rsid w:val="00AF783D"/>
    <w:rsid w:val="00B0279A"/>
    <w:rsid w:val="00B043DD"/>
    <w:rsid w:val="00B04717"/>
    <w:rsid w:val="00B05FE5"/>
    <w:rsid w:val="00B270E0"/>
    <w:rsid w:val="00B300FA"/>
    <w:rsid w:val="00B35330"/>
    <w:rsid w:val="00B35C94"/>
    <w:rsid w:val="00B3674C"/>
    <w:rsid w:val="00B406DE"/>
    <w:rsid w:val="00B42608"/>
    <w:rsid w:val="00B45EF4"/>
    <w:rsid w:val="00B51CDF"/>
    <w:rsid w:val="00B52C55"/>
    <w:rsid w:val="00B53C3C"/>
    <w:rsid w:val="00B5599E"/>
    <w:rsid w:val="00B63D93"/>
    <w:rsid w:val="00B669E2"/>
    <w:rsid w:val="00B84263"/>
    <w:rsid w:val="00B979F3"/>
    <w:rsid w:val="00BB6A6C"/>
    <w:rsid w:val="00BB7C78"/>
    <w:rsid w:val="00BC2B63"/>
    <w:rsid w:val="00BD0B75"/>
    <w:rsid w:val="00BD43D9"/>
    <w:rsid w:val="00BD5CF9"/>
    <w:rsid w:val="00BD7D0B"/>
    <w:rsid w:val="00BE0EBC"/>
    <w:rsid w:val="00BE38A8"/>
    <w:rsid w:val="00BE3A20"/>
    <w:rsid w:val="00BE4D07"/>
    <w:rsid w:val="00BE74DC"/>
    <w:rsid w:val="00BF49C8"/>
    <w:rsid w:val="00BF7384"/>
    <w:rsid w:val="00C00DFB"/>
    <w:rsid w:val="00C0390F"/>
    <w:rsid w:val="00C04A34"/>
    <w:rsid w:val="00C05D9B"/>
    <w:rsid w:val="00C07687"/>
    <w:rsid w:val="00C1312D"/>
    <w:rsid w:val="00C133DC"/>
    <w:rsid w:val="00C165BE"/>
    <w:rsid w:val="00C16E3A"/>
    <w:rsid w:val="00C2578B"/>
    <w:rsid w:val="00C25B55"/>
    <w:rsid w:val="00C26BAF"/>
    <w:rsid w:val="00C305E4"/>
    <w:rsid w:val="00C32E8D"/>
    <w:rsid w:val="00C33CF2"/>
    <w:rsid w:val="00C350B4"/>
    <w:rsid w:val="00C43459"/>
    <w:rsid w:val="00C4353C"/>
    <w:rsid w:val="00C46D9B"/>
    <w:rsid w:val="00C47DC6"/>
    <w:rsid w:val="00C52985"/>
    <w:rsid w:val="00C53748"/>
    <w:rsid w:val="00C61667"/>
    <w:rsid w:val="00C648EF"/>
    <w:rsid w:val="00C6579B"/>
    <w:rsid w:val="00C707D1"/>
    <w:rsid w:val="00C72B5E"/>
    <w:rsid w:val="00C75956"/>
    <w:rsid w:val="00C82C0D"/>
    <w:rsid w:val="00C83FFE"/>
    <w:rsid w:val="00C97B79"/>
    <w:rsid w:val="00CA0DED"/>
    <w:rsid w:val="00CA1228"/>
    <w:rsid w:val="00CA1FD1"/>
    <w:rsid w:val="00CA2C94"/>
    <w:rsid w:val="00CA3FA6"/>
    <w:rsid w:val="00CA79A4"/>
    <w:rsid w:val="00CB2AA3"/>
    <w:rsid w:val="00CB4DF8"/>
    <w:rsid w:val="00CC2ACA"/>
    <w:rsid w:val="00CD2952"/>
    <w:rsid w:val="00CD31AC"/>
    <w:rsid w:val="00CD7C7F"/>
    <w:rsid w:val="00CE4525"/>
    <w:rsid w:val="00CF1F3D"/>
    <w:rsid w:val="00CF61D6"/>
    <w:rsid w:val="00D0692C"/>
    <w:rsid w:val="00D1167C"/>
    <w:rsid w:val="00D1313E"/>
    <w:rsid w:val="00D23DBE"/>
    <w:rsid w:val="00D3015C"/>
    <w:rsid w:val="00D30DE2"/>
    <w:rsid w:val="00D35AE6"/>
    <w:rsid w:val="00D37D0A"/>
    <w:rsid w:val="00D462AA"/>
    <w:rsid w:val="00D46573"/>
    <w:rsid w:val="00D64E84"/>
    <w:rsid w:val="00D71203"/>
    <w:rsid w:val="00D74BA8"/>
    <w:rsid w:val="00D80621"/>
    <w:rsid w:val="00D8371A"/>
    <w:rsid w:val="00D85473"/>
    <w:rsid w:val="00D91084"/>
    <w:rsid w:val="00D95A24"/>
    <w:rsid w:val="00D967AF"/>
    <w:rsid w:val="00DA2F90"/>
    <w:rsid w:val="00DA4005"/>
    <w:rsid w:val="00DA4D58"/>
    <w:rsid w:val="00DB23AD"/>
    <w:rsid w:val="00DB39F6"/>
    <w:rsid w:val="00DB4BDC"/>
    <w:rsid w:val="00DB6289"/>
    <w:rsid w:val="00DC4E78"/>
    <w:rsid w:val="00DD1417"/>
    <w:rsid w:val="00DD4E75"/>
    <w:rsid w:val="00DE1680"/>
    <w:rsid w:val="00DF3BDF"/>
    <w:rsid w:val="00E00441"/>
    <w:rsid w:val="00E12115"/>
    <w:rsid w:val="00E14302"/>
    <w:rsid w:val="00E16612"/>
    <w:rsid w:val="00E26F60"/>
    <w:rsid w:val="00E274CF"/>
    <w:rsid w:val="00E315AA"/>
    <w:rsid w:val="00E40F2B"/>
    <w:rsid w:val="00E4369B"/>
    <w:rsid w:val="00E46D94"/>
    <w:rsid w:val="00E50296"/>
    <w:rsid w:val="00E515C9"/>
    <w:rsid w:val="00E66CB4"/>
    <w:rsid w:val="00E7019A"/>
    <w:rsid w:val="00E81248"/>
    <w:rsid w:val="00E8602D"/>
    <w:rsid w:val="00E8738B"/>
    <w:rsid w:val="00E94760"/>
    <w:rsid w:val="00E97083"/>
    <w:rsid w:val="00EA1C21"/>
    <w:rsid w:val="00EA3246"/>
    <w:rsid w:val="00EC523F"/>
    <w:rsid w:val="00ED4398"/>
    <w:rsid w:val="00EE1764"/>
    <w:rsid w:val="00EE1CE0"/>
    <w:rsid w:val="00EF0B20"/>
    <w:rsid w:val="00EF496A"/>
    <w:rsid w:val="00EF5F72"/>
    <w:rsid w:val="00F11620"/>
    <w:rsid w:val="00F125A0"/>
    <w:rsid w:val="00F1691E"/>
    <w:rsid w:val="00F20F3C"/>
    <w:rsid w:val="00F24B6F"/>
    <w:rsid w:val="00F2534E"/>
    <w:rsid w:val="00F356D9"/>
    <w:rsid w:val="00F37D16"/>
    <w:rsid w:val="00F4480E"/>
    <w:rsid w:val="00F56E6E"/>
    <w:rsid w:val="00F60646"/>
    <w:rsid w:val="00F60A6A"/>
    <w:rsid w:val="00F613DA"/>
    <w:rsid w:val="00F73071"/>
    <w:rsid w:val="00F73A16"/>
    <w:rsid w:val="00F82BB1"/>
    <w:rsid w:val="00F830FF"/>
    <w:rsid w:val="00F9482B"/>
    <w:rsid w:val="00FA02DD"/>
    <w:rsid w:val="00FA6D50"/>
    <w:rsid w:val="00FB34D9"/>
    <w:rsid w:val="00FC0193"/>
    <w:rsid w:val="00FC0F36"/>
    <w:rsid w:val="00FC2C36"/>
    <w:rsid w:val="00FC4800"/>
    <w:rsid w:val="00FD21D9"/>
    <w:rsid w:val="00FD22A5"/>
    <w:rsid w:val="00FD5721"/>
    <w:rsid w:val="00FE207C"/>
    <w:rsid w:val="00FE5F56"/>
    <w:rsid w:val="00FE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B5D4"/>
  <w15:docId w15:val="{B95E1451-5009-4F8B-8D9D-FEB86A5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rsid w:val="00D95A24"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rsid w:val="00D95A24"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rsid w:val="00D95A24"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rsid w:val="00D95A24"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rsid w:val="00D95A24"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rsid w:val="00D95A24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D95A24"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  <w:rsid w:val="00D95A24"/>
  </w:style>
  <w:style w:type="character" w:styleId="slostrany">
    <w:name w:val="page number"/>
    <w:basedOn w:val="Predvolenpsmoodseku"/>
    <w:semiHidden/>
    <w:rsid w:val="00D95A24"/>
  </w:style>
  <w:style w:type="paragraph" w:styleId="Zkladntext">
    <w:name w:val="Body Text"/>
    <w:basedOn w:val="Normlny"/>
    <w:semiHidden/>
    <w:rsid w:val="00D95A24"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  <w:rsid w:val="00D95A24"/>
  </w:style>
  <w:style w:type="paragraph" w:styleId="Hlavika">
    <w:name w:val="header"/>
    <w:basedOn w:val="Normlny"/>
    <w:link w:val="HlavikaChar"/>
    <w:semiHidden/>
    <w:rsid w:val="00D95A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95A24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rsid w:val="00D95A24"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sid w:val="00D95A24"/>
    <w:rPr>
      <w:i/>
      <w:iCs/>
    </w:rPr>
  </w:style>
  <w:style w:type="paragraph" w:customStyle="1" w:styleId="Zarkazkladnhotextu31">
    <w:name w:val="Zarážka základného textu 31"/>
    <w:basedOn w:val="Normlny"/>
    <w:rsid w:val="00D95A24"/>
    <w:rPr>
      <w:i/>
      <w:iCs/>
    </w:rPr>
  </w:style>
  <w:style w:type="paragraph" w:customStyle="1" w:styleId="Zarkazkladnhotextu21">
    <w:name w:val="Zarážka základného textu 21"/>
    <w:basedOn w:val="Normlny"/>
    <w:rsid w:val="00D95A24"/>
  </w:style>
  <w:style w:type="table" w:styleId="Mriekatabuky">
    <w:name w:val="Table Grid"/>
    <w:basedOn w:val="Normlnatabuka"/>
    <w:uiPriority w:val="3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0F45C7"/>
    <w:pPr>
      <w:tabs>
        <w:tab w:val="left" w:pos="660"/>
        <w:tab w:val="right" w:pos="9059"/>
      </w:tabs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Vraz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Zkladntext2">
    <w:name w:val="Body Text 2"/>
    <w:basedOn w:val="Normlny"/>
    <w:link w:val="Zkladntext2Char"/>
    <w:uiPriority w:val="99"/>
    <w:unhideWhenUsed/>
    <w:rsid w:val="002B6B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B6B31"/>
    <w:rPr>
      <w:color w:val="000000"/>
      <w:sz w:val="22"/>
    </w:rPr>
  </w:style>
  <w:style w:type="paragraph" w:styleId="Bezriadkovania">
    <w:name w:val="No Spacing"/>
    <w:uiPriority w:val="1"/>
    <w:qFormat/>
    <w:rsid w:val="006D1C9D"/>
    <w:rPr>
      <w:sz w:val="24"/>
      <w:szCs w:val="24"/>
      <w:lang w:bidi="ar-SA"/>
    </w:rPr>
  </w:style>
  <w:style w:type="paragraph" w:customStyle="1" w:styleId="text">
    <w:name w:val="text"/>
    <w:basedOn w:val="Normlny"/>
    <w:qFormat/>
    <w:rsid w:val="00365F21"/>
    <w:pPr>
      <w:suppressAutoHyphens w:val="0"/>
      <w:ind w:firstLine="360"/>
    </w:pPr>
    <w:rPr>
      <w:color w:val="auto"/>
      <w:szCs w:val="24"/>
      <w:lang w:eastAsia="cs-CZ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2213"/>
    <w:pPr>
      <w:suppressAutoHyphens w:val="0"/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2213"/>
    <w:rPr>
      <w:rFonts w:asciiTheme="minorHAnsi" w:eastAsiaTheme="minorHAnsi" w:hAnsiTheme="minorHAnsi" w:cstheme="minorBidi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2213"/>
    <w:rPr>
      <w:vertAlign w:val="superscript"/>
    </w:rPr>
  </w:style>
  <w:style w:type="character" w:customStyle="1" w:styleId="Nadpis2Char">
    <w:name w:val="Nadpis 2 Char"/>
    <w:basedOn w:val="Predvolenpsmoodseku"/>
    <w:link w:val="Nadpis2"/>
    <w:rsid w:val="006C60BC"/>
    <w:rPr>
      <w:b/>
      <w:bCs/>
      <w:color w:val="000000"/>
      <w:sz w:val="24"/>
      <w:szCs w:val="18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vz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2E56-7D7F-4EE0-89A0-20BA9C0F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4558</Words>
  <Characters>25985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30483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Danka</cp:lastModifiedBy>
  <cp:revision>36</cp:revision>
  <cp:lastPrinted>2021-04-30T04:32:00Z</cp:lastPrinted>
  <dcterms:created xsi:type="dcterms:W3CDTF">2020-06-15T11:26:00Z</dcterms:created>
  <dcterms:modified xsi:type="dcterms:W3CDTF">2021-04-30T07:38:00Z</dcterms:modified>
</cp:coreProperties>
</file>